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291E" w14:textId="77777777" w:rsidR="00FA7311" w:rsidRDefault="00FA7311" w:rsidP="00340F3A">
      <w:pPr>
        <w:jc w:val="center"/>
        <w:rPr>
          <w:rFonts w:ascii="Times New Roman" w:hAnsi="Times New Roman" w:cs="Times New Roman"/>
          <w:b/>
          <w:bCs/>
          <w:sz w:val="28"/>
          <w:szCs w:val="28"/>
          <w:u w:val="single"/>
        </w:rPr>
      </w:pPr>
    </w:p>
    <w:p w14:paraId="1044F008" w14:textId="7DFC58DE" w:rsidR="00F37A67" w:rsidRDefault="00FA7311" w:rsidP="00340F3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Town of Dundee, Florida</w:t>
      </w:r>
    </w:p>
    <w:p w14:paraId="589AE807" w14:textId="77777777" w:rsidR="00FA7311" w:rsidRDefault="00340F3A" w:rsidP="00FA731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Business Impact Estimate</w:t>
      </w:r>
    </w:p>
    <w:p w14:paraId="0F9E2356" w14:textId="5F22E43D" w:rsidR="00FA7311" w:rsidRPr="00FA7311" w:rsidRDefault="00FA7311" w:rsidP="00FA7311">
      <w:pPr>
        <w:jc w:val="center"/>
        <w:rPr>
          <w:rFonts w:ascii="Times New Roman" w:hAnsi="Times New Roman" w:cs="Times New Roman"/>
          <w:b/>
          <w:bCs/>
          <w:u w:val="single"/>
        </w:rPr>
      </w:pPr>
      <w:r w:rsidRPr="00FA7311">
        <w:rPr>
          <w:rFonts w:ascii="Times New Roman" w:hAnsi="Times New Roman" w:cs="Times New Roman"/>
          <w:b/>
          <w:bCs/>
          <w:u w:val="single"/>
        </w:rPr>
        <w:t>§166.041(4), Fla. Stat. (2024)</w:t>
      </w:r>
    </w:p>
    <w:p w14:paraId="64E0C5A0" w14:textId="77777777" w:rsidR="00340F3A" w:rsidRPr="00340F3A" w:rsidRDefault="00340F3A" w:rsidP="00FA7311">
      <w:pPr>
        <w:rPr>
          <w:rFonts w:ascii="Times New Roman" w:hAnsi="Times New Roman" w:cs="Times New Roman"/>
          <w:sz w:val="28"/>
          <w:szCs w:val="28"/>
          <w:u w:val="single"/>
        </w:rPr>
      </w:pPr>
    </w:p>
    <w:p w14:paraId="05D0055A" w14:textId="77777777" w:rsidR="001351EB" w:rsidRPr="001351EB" w:rsidRDefault="001351EB" w:rsidP="00C22B46">
      <w:pPr>
        <w:jc w:val="both"/>
        <w:rPr>
          <w:rFonts w:ascii="Times New Roman" w:eastAsia="Times New Roman" w:hAnsi="Times New Roman" w:cs="Times New Roman"/>
          <w:bCs/>
        </w:rPr>
      </w:pPr>
      <w:r w:rsidRPr="001351EB">
        <w:rPr>
          <w:rFonts w:ascii="Times New Roman" w:eastAsia="Times New Roman" w:hAnsi="Times New Roman" w:cs="Times New Roman"/>
          <w:bCs/>
        </w:rPr>
        <w:t xml:space="preserve">On October 1, 2023, Senate Bill 170 (“SB 170”), </w:t>
      </w:r>
      <w:r w:rsidRPr="001351EB">
        <w:rPr>
          <w:rFonts w:ascii="Times New Roman" w:eastAsia="Times New Roman" w:hAnsi="Times New Roman" w:cs="Times New Roman"/>
          <w:bCs/>
          <w:i/>
          <w:iCs/>
        </w:rPr>
        <w:t>Chapter 2023-309, Laws of Florida</w:t>
      </w:r>
      <w:r w:rsidRPr="001351EB">
        <w:rPr>
          <w:rFonts w:ascii="Times New Roman" w:eastAsia="Times New Roman" w:hAnsi="Times New Roman" w:cs="Times New Roman"/>
          <w:bCs/>
        </w:rPr>
        <w:t xml:space="preserve">, was enacted amending Section 166.041, Florida Statutes, requiring a local government to prepare a </w:t>
      </w:r>
      <w:r w:rsidRPr="001351EB">
        <w:rPr>
          <w:rFonts w:ascii="Times New Roman" w:eastAsia="Times New Roman" w:hAnsi="Times New Roman" w:cs="Times New Roman"/>
          <w:bCs/>
          <w:i/>
          <w:iCs/>
        </w:rPr>
        <w:t>business impact estimate</w:t>
      </w:r>
      <w:r w:rsidRPr="001351EB">
        <w:rPr>
          <w:rFonts w:ascii="Times New Roman" w:eastAsia="Times New Roman" w:hAnsi="Times New Roman" w:cs="Times New Roman"/>
          <w:bCs/>
        </w:rPr>
        <w:t xml:space="preserve"> before the enactment of an ordinance. </w:t>
      </w:r>
    </w:p>
    <w:p w14:paraId="3784D218" w14:textId="77777777" w:rsidR="001351EB" w:rsidRDefault="001351EB" w:rsidP="00C22B46">
      <w:pPr>
        <w:jc w:val="both"/>
        <w:rPr>
          <w:rFonts w:ascii="Arial" w:eastAsia="Times New Roman" w:hAnsi="Arial" w:cs="Arial"/>
          <w:bCs/>
        </w:rPr>
      </w:pPr>
    </w:p>
    <w:p w14:paraId="4CCBAFCD" w14:textId="77777777" w:rsidR="001351EB" w:rsidRDefault="001351EB" w:rsidP="00C22B46">
      <w:pPr>
        <w:jc w:val="both"/>
        <w:rPr>
          <w:rFonts w:ascii="Times New Roman" w:hAnsi="Times New Roman" w:cs="Times New Roman"/>
          <w:bCs/>
        </w:rPr>
      </w:pPr>
      <w:r w:rsidRPr="001351EB">
        <w:rPr>
          <w:rFonts w:ascii="Times New Roman" w:hAnsi="Times New Roman" w:cs="Times New Roman"/>
          <w:bCs/>
        </w:rPr>
        <w:t xml:space="preserve">On October 1, 2024, Senate Bill 1628 (“SB 1628”), as codified under </w:t>
      </w:r>
      <w:r w:rsidRPr="001351EB">
        <w:rPr>
          <w:rFonts w:ascii="Times New Roman" w:hAnsi="Times New Roman" w:cs="Times New Roman"/>
          <w:bCs/>
          <w:i/>
          <w:iCs/>
        </w:rPr>
        <w:t xml:space="preserve">Chapter 2024-145, Laws of Florida, </w:t>
      </w:r>
      <w:r w:rsidRPr="001351EB">
        <w:rPr>
          <w:rFonts w:ascii="Times New Roman" w:hAnsi="Times New Roman" w:cs="Times New Roman"/>
          <w:bCs/>
        </w:rPr>
        <w:t>becomes effective and further amends Section 166.041, Fla. Stat. (2023)</w:t>
      </w:r>
      <w:r>
        <w:rPr>
          <w:rFonts w:ascii="Times New Roman" w:hAnsi="Times New Roman" w:cs="Times New Roman"/>
          <w:bCs/>
        </w:rPr>
        <w:t>.</w:t>
      </w:r>
    </w:p>
    <w:p w14:paraId="2DB86B3F" w14:textId="77777777" w:rsidR="001351EB" w:rsidRDefault="001351EB" w:rsidP="00C22B46">
      <w:pPr>
        <w:jc w:val="both"/>
        <w:rPr>
          <w:rFonts w:ascii="Times New Roman" w:hAnsi="Times New Roman" w:cs="Times New Roman"/>
          <w:bCs/>
        </w:rPr>
      </w:pPr>
    </w:p>
    <w:p w14:paraId="37FA5025" w14:textId="4F084458" w:rsidR="0085121B" w:rsidRDefault="00C22B46" w:rsidP="00C22B46">
      <w:pPr>
        <w:jc w:val="both"/>
        <w:rPr>
          <w:rFonts w:ascii="Times New Roman" w:hAnsi="Times New Roman" w:cs="Times New Roman"/>
        </w:rPr>
      </w:pPr>
      <w:r w:rsidRPr="00740BE9">
        <w:rPr>
          <w:rFonts w:ascii="Times New Roman" w:hAnsi="Times New Roman" w:cs="Times New Roman"/>
        </w:rPr>
        <w:t xml:space="preserve">This </w:t>
      </w:r>
      <w:r w:rsidR="00FA7311">
        <w:rPr>
          <w:rFonts w:ascii="Times New Roman" w:hAnsi="Times New Roman" w:cs="Times New Roman"/>
          <w:i/>
          <w:iCs/>
        </w:rPr>
        <w:t>Town of Dundee</w:t>
      </w:r>
      <w:r w:rsidR="0085121B">
        <w:rPr>
          <w:rFonts w:ascii="Times New Roman" w:hAnsi="Times New Roman" w:cs="Times New Roman"/>
          <w:i/>
          <w:iCs/>
        </w:rPr>
        <w:t xml:space="preserve"> </w:t>
      </w:r>
      <w:r w:rsidRPr="0085121B">
        <w:rPr>
          <w:rFonts w:ascii="Times New Roman" w:hAnsi="Times New Roman" w:cs="Times New Roman"/>
          <w:i/>
          <w:iCs/>
        </w:rPr>
        <w:t>Business Impact Estimate</w:t>
      </w:r>
      <w:r w:rsidRPr="00740BE9">
        <w:rPr>
          <w:rFonts w:ascii="Times New Roman" w:hAnsi="Times New Roman" w:cs="Times New Roman"/>
        </w:rPr>
        <w:t xml:space="preserve"> </w:t>
      </w:r>
      <w:r w:rsidR="0085121B">
        <w:rPr>
          <w:rFonts w:ascii="Times New Roman" w:hAnsi="Times New Roman" w:cs="Times New Roman"/>
        </w:rPr>
        <w:t xml:space="preserve">(“BIE”) </w:t>
      </w:r>
      <w:r w:rsidRPr="00740BE9">
        <w:rPr>
          <w:rFonts w:ascii="Times New Roman" w:hAnsi="Times New Roman" w:cs="Times New Roman"/>
        </w:rPr>
        <w:t xml:space="preserve">is provided in accordance with </w:t>
      </w:r>
      <w:r w:rsidR="0085121B">
        <w:rPr>
          <w:rFonts w:ascii="Times New Roman" w:hAnsi="Times New Roman" w:cs="Times New Roman"/>
        </w:rPr>
        <w:t>S</w:t>
      </w:r>
      <w:r w:rsidRPr="00740BE9">
        <w:rPr>
          <w:rFonts w:ascii="Times New Roman" w:hAnsi="Times New Roman" w:cs="Times New Roman"/>
        </w:rPr>
        <w:t>ection 166.041(4), Florida Statutes</w:t>
      </w:r>
      <w:r w:rsidR="0085121B">
        <w:rPr>
          <w:rFonts w:ascii="Times New Roman" w:hAnsi="Times New Roman" w:cs="Times New Roman"/>
        </w:rPr>
        <w:t xml:space="preserve"> (202</w:t>
      </w:r>
      <w:r w:rsidR="00C43FC1">
        <w:rPr>
          <w:rFonts w:ascii="Times New Roman" w:hAnsi="Times New Roman" w:cs="Times New Roman"/>
        </w:rPr>
        <w:t>4</w:t>
      </w:r>
      <w:r w:rsidR="0085121B">
        <w:rPr>
          <w:rFonts w:ascii="Times New Roman" w:hAnsi="Times New Roman" w:cs="Times New Roman"/>
        </w:rPr>
        <w:t>)</w:t>
      </w:r>
      <w:r w:rsidR="00C43FC1">
        <w:rPr>
          <w:rFonts w:ascii="Times New Roman" w:hAnsi="Times New Roman" w:cs="Times New Roman"/>
        </w:rPr>
        <w:t>; and Section 166.041(a) of the Florida Statutes states, in pertinent part, as follows:</w:t>
      </w:r>
    </w:p>
    <w:p w14:paraId="064E3AC5" w14:textId="77777777" w:rsidR="00C43FC1" w:rsidRDefault="00C43FC1" w:rsidP="00C22B46">
      <w:pPr>
        <w:jc w:val="both"/>
        <w:rPr>
          <w:rFonts w:ascii="Times New Roman" w:hAnsi="Times New Roman" w:cs="Times New Roman"/>
        </w:rPr>
      </w:pPr>
    </w:p>
    <w:p w14:paraId="38CAEEA7" w14:textId="74F999D9" w:rsidR="00C43FC1" w:rsidRDefault="00C43FC1" w:rsidP="00C43FC1">
      <w:pPr>
        <w:ind w:left="720"/>
        <w:jc w:val="both"/>
        <w:rPr>
          <w:rFonts w:ascii="Times New Roman" w:hAnsi="Times New Roman" w:cs="Times New Roman"/>
        </w:rPr>
      </w:pPr>
      <w:r w:rsidRPr="00C43FC1">
        <w:rPr>
          <w:rFonts w:ascii="Times New Roman" w:hAnsi="Times New Roman" w:cs="Times New Roman"/>
        </w:rPr>
        <w:t xml:space="preserve">Before the enactment of a proposed ordinance, the governing body of a municipality shall prepare or cause to be prepared a </w:t>
      </w:r>
      <w:r w:rsidRPr="00C43FC1">
        <w:rPr>
          <w:rFonts w:ascii="Times New Roman" w:hAnsi="Times New Roman" w:cs="Times New Roman"/>
          <w:i/>
          <w:iCs/>
        </w:rPr>
        <w:t>business impact estimate</w:t>
      </w:r>
      <w:r w:rsidRPr="00C43FC1">
        <w:rPr>
          <w:rFonts w:ascii="Times New Roman" w:hAnsi="Times New Roman" w:cs="Times New Roman"/>
        </w:rPr>
        <w:t xml:space="preserve"> in accordance with this subsection. The </w:t>
      </w:r>
      <w:r w:rsidRPr="00C43FC1">
        <w:rPr>
          <w:rFonts w:ascii="Times New Roman" w:hAnsi="Times New Roman" w:cs="Times New Roman"/>
          <w:i/>
          <w:iCs/>
        </w:rPr>
        <w:t>business impact estimate</w:t>
      </w:r>
      <w:r w:rsidRPr="00C43FC1">
        <w:rPr>
          <w:rFonts w:ascii="Times New Roman" w:hAnsi="Times New Roman" w:cs="Times New Roman"/>
        </w:rPr>
        <w:t xml:space="preserve"> </w:t>
      </w:r>
      <w:r w:rsidRPr="00C43FC1">
        <w:rPr>
          <w:rFonts w:ascii="Times New Roman" w:hAnsi="Times New Roman" w:cs="Times New Roman"/>
          <w:b/>
          <w:bCs/>
        </w:rPr>
        <w:t>must be</w:t>
      </w:r>
      <w:r w:rsidRPr="00C43FC1">
        <w:rPr>
          <w:rFonts w:ascii="Times New Roman" w:hAnsi="Times New Roman" w:cs="Times New Roman"/>
        </w:rPr>
        <w:t xml:space="preserve"> posted on the municipality’s website </w:t>
      </w:r>
      <w:r w:rsidRPr="00CD4B79">
        <w:rPr>
          <w:rFonts w:ascii="Times New Roman" w:hAnsi="Times New Roman" w:cs="Times New Roman"/>
          <w:i/>
          <w:iCs/>
        </w:rPr>
        <w:t>no later than the date the notice of proposed enactment is published pursuant to paragraph (3)(a)</w:t>
      </w:r>
      <w:r w:rsidR="00CD4B79" w:rsidRPr="00CD4B79">
        <w:rPr>
          <w:rStyle w:val="FootnoteReference"/>
          <w:rFonts w:ascii="Times New Roman" w:hAnsi="Times New Roman" w:cs="Times New Roman"/>
          <w:i/>
          <w:iCs/>
        </w:rPr>
        <w:footnoteReference w:id="1"/>
      </w:r>
      <w:r w:rsidRPr="00C43FC1">
        <w:rPr>
          <w:rFonts w:ascii="Times New Roman" w:hAnsi="Times New Roman" w:cs="Times New Roman"/>
        </w:rPr>
        <w:t xml:space="preserve"> and must include all of the following:</w:t>
      </w:r>
    </w:p>
    <w:p w14:paraId="6F4955CD" w14:textId="77777777" w:rsidR="00CD4B79" w:rsidRDefault="00CD4B79" w:rsidP="00C43FC1">
      <w:pPr>
        <w:ind w:left="720"/>
        <w:jc w:val="both"/>
        <w:rPr>
          <w:rFonts w:ascii="Times New Roman" w:hAnsi="Times New Roman" w:cs="Times New Roman"/>
        </w:rPr>
      </w:pPr>
    </w:p>
    <w:p w14:paraId="133060B6" w14:textId="3D104E7B" w:rsidR="00CD4B79" w:rsidRPr="00CD4B79" w:rsidRDefault="00CD4B79" w:rsidP="00CD4B79">
      <w:pPr>
        <w:tabs>
          <w:tab w:val="left" w:pos="1350"/>
        </w:tabs>
        <w:ind w:left="1350" w:hanging="360"/>
        <w:jc w:val="both"/>
        <w:rPr>
          <w:rFonts w:ascii="Times New Roman" w:hAnsi="Times New Roman" w:cs="Times New Roman"/>
          <w:i/>
          <w:iCs/>
        </w:rPr>
      </w:pPr>
      <w:r w:rsidRPr="00CD4B79">
        <w:rPr>
          <w:rFonts w:ascii="Times New Roman" w:hAnsi="Times New Roman" w:cs="Times New Roman"/>
        </w:rPr>
        <w:t>1.</w:t>
      </w:r>
      <w:r>
        <w:rPr>
          <w:rFonts w:ascii="Times New Roman" w:hAnsi="Times New Roman" w:cs="Times New Roman"/>
        </w:rPr>
        <w:tab/>
      </w:r>
      <w:r w:rsidRPr="00CD4B79">
        <w:rPr>
          <w:rFonts w:ascii="Times New Roman" w:hAnsi="Times New Roman" w:cs="Times New Roman"/>
        </w:rPr>
        <w:t xml:space="preserve">A summary of the </w:t>
      </w:r>
      <w:r>
        <w:rPr>
          <w:rFonts w:ascii="Times New Roman" w:hAnsi="Times New Roman" w:cs="Times New Roman"/>
        </w:rPr>
        <w:t>O</w:t>
      </w:r>
      <w:r w:rsidRPr="00CD4B79">
        <w:rPr>
          <w:rFonts w:ascii="Times New Roman" w:hAnsi="Times New Roman" w:cs="Times New Roman"/>
        </w:rPr>
        <w:t xml:space="preserve">rdinance, including a statement of the </w:t>
      </w:r>
      <w:r w:rsidRPr="00CD4B79">
        <w:rPr>
          <w:rFonts w:ascii="Times New Roman" w:hAnsi="Times New Roman" w:cs="Times New Roman"/>
          <w:i/>
          <w:iCs/>
        </w:rPr>
        <w:t>public purpose</w:t>
      </w:r>
      <w:r w:rsidRPr="00CD4B79">
        <w:rPr>
          <w:rFonts w:ascii="Times New Roman" w:hAnsi="Times New Roman" w:cs="Times New Roman"/>
        </w:rPr>
        <w:t xml:space="preserve"> to be served by the </w:t>
      </w:r>
      <w:r>
        <w:rPr>
          <w:rFonts w:ascii="Times New Roman" w:hAnsi="Times New Roman" w:cs="Times New Roman"/>
        </w:rPr>
        <w:t>O</w:t>
      </w:r>
      <w:r w:rsidRPr="00CD4B79">
        <w:rPr>
          <w:rFonts w:ascii="Times New Roman" w:hAnsi="Times New Roman" w:cs="Times New Roman"/>
        </w:rPr>
        <w:t xml:space="preserve">rdinance, such as serving the public health, safety, morals, and welfare of the </w:t>
      </w:r>
      <w:r w:rsidR="00FA7311">
        <w:rPr>
          <w:rFonts w:ascii="Times New Roman" w:hAnsi="Times New Roman" w:cs="Times New Roman"/>
          <w:i/>
          <w:iCs/>
        </w:rPr>
        <w:t>Town of Dundee</w:t>
      </w:r>
      <w:r>
        <w:rPr>
          <w:rFonts w:ascii="Times New Roman" w:hAnsi="Times New Roman" w:cs="Times New Roman"/>
          <w:i/>
          <w:iCs/>
        </w:rPr>
        <w:t>, Florida.</w:t>
      </w:r>
    </w:p>
    <w:p w14:paraId="5168D7A5" w14:textId="77777777" w:rsidR="00CD4B79" w:rsidRDefault="00CD4B79" w:rsidP="00CD4B79">
      <w:pPr>
        <w:tabs>
          <w:tab w:val="left" w:pos="1350"/>
        </w:tabs>
        <w:ind w:left="1350" w:hanging="360"/>
        <w:jc w:val="both"/>
        <w:rPr>
          <w:rFonts w:ascii="Times New Roman" w:hAnsi="Times New Roman" w:cs="Times New Roman"/>
        </w:rPr>
      </w:pPr>
    </w:p>
    <w:p w14:paraId="2FB8B83D" w14:textId="78CB2465" w:rsidR="00CD4B79" w:rsidRDefault="00CD4B79" w:rsidP="00CD4B79">
      <w:pPr>
        <w:tabs>
          <w:tab w:val="left" w:pos="1350"/>
        </w:tabs>
        <w:ind w:left="1350" w:hanging="360"/>
        <w:jc w:val="both"/>
        <w:rPr>
          <w:rFonts w:ascii="Trebuchet MS" w:eastAsia="Times New Roman" w:hAnsi="Trebuchet MS" w:cs="Times New Roman"/>
          <w:color w:val="000080"/>
          <w:kern w:val="0"/>
          <w:sz w:val="20"/>
          <w:szCs w:val="20"/>
          <w14:ligatures w14:val="none"/>
        </w:rPr>
      </w:pPr>
      <w:r w:rsidRPr="00CD4B79">
        <w:rPr>
          <w:rFonts w:ascii="Times New Roman" w:hAnsi="Times New Roman" w:cs="Times New Roman"/>
        </w:rPr>
        <w:t>2.</w:t>
      </w:r>
      <w:r w:rsidRPr="00CD4B79">
        <w:rPr>
          <w:rFonts w:ascii="Times New Roman" w:hAnsi="Times New Roman" w:cs="Times New Roman"/>
        </w:rPr>
        <w:t> </w:t>
      </w:r>
      <w:r w:rsidRPr="00CD4B79">
        <w:rPr>
          <w:rFonts w:ascii="Times New Roman" w:hAnsi="Times New Roman" w:cs="Times New Roman"/>
        </w:rPr>
        <w:t xml:space="preserve">An </w:t>
      </w:r>
      <w:r w:rsidRPr="00CD4B79">
        <w:rPr>
          <w:rFonts w:ascii="Times New Roman" w:hAnsi="Times New Roman" w:cs="Times New Roman"/>
          <w:i/>
          <w:iCs/>
        </w:rPr>
        <w:t>estimate of the direct economic impact</w:t>
      </w:r>
      <w:r w:rsidRPr="00CD4B79">
        <w:rPr>
          <w:rFonts w:ascii="Times New Roman" w:hAnsi="Times New Roman" w:cs="Times New Roman"/>
        </w:rPr>
        <w:t xml:space="preserve"> of the </w:t>
      </w:r>
      <w:r>
        <w:rPr>
          <w:rFonts w:ascii="Times New Roman" w:hAnsi="Times New Roman" w:cs="Times New Roman"/>
        </w:rPr>
        <w:t>O</w:t>
      </w:r>
      <w:r w:rsidRPr="00CD4B79">
        <w:rPr>
          <w:rFonts w:ascii="Times New Roman" w:hAnsi="Times New Roman" w:cs="Times New Roman"/>
        </w:rPr>
        <w:t xml:space="preserve">rdinance on </w:t>
      </w:r>
      <w:r w:rsidRPr="00CD4B79">
        <w:rPr>
          <w:rFonts w:ascii="Times New Roman" w:hAnsi="Times New Roman" w:cs="Times New Roman"/>
          <w:i/>
          <w:iCs/>
        </w:rPr>
        <w:t xml:space="preserve">private, for-profit businesses in the </w:t>
      </w:r>
      <w:r w:rsidR="00FA7311">
        <w:rPr>
          <w:rFonts w:ascii="Times New Roman" w:hAnsi="Times New Roman" w:cs="Times New Roman"/>
          <w:i/>
          <w:iCs/>
        </w:rPr>
        <w:t>Town of Dundee</w:t>
      </w:r>
      <w:r>
        <w:rPr>
          <w:rFonts w:ascii="Times New Roman" w:hAnsi="Times New Roman" w:cs="Times New Roman"/>
          <w:i/>
          <w:iCs/>
        </w:rPr>
        <w:t>, Florida</w:t>
      </w:r>
      <w:r w:rsidRPr="00CD4B79">
        <w:rPr>
          <w:rFonts w:ascii="Times New Roman" w:hAnsi="Times New Roman" w:cs="Times New Roman"/>
          <w:i/>
          <w:iCs/>
        </w:rPr>
        <w:t xml:space="preserve">, </w:t>
      </w:r>
      <w:r w:rsidRPr="00CD4B79">
        <w:rPr>
          <w:rFonts w:ascii="Times New Roman" w:hAnsi="Times New Roman" w:cs="Times New Roman"/>
        </w:rPr>
        <w:t>including the following, if any:</w:t>
      </w:r>
      <w:r w:rsidRPr="00CD4B79">
        <w:rPr>
          <w:rFonts w:ascii="Trebuchet MS" w:eastAsia="Times New Roman" w:hAnsi="Trebuchet MS" w:cs="Times New Roman"/>
          <w:color w:val="000080"/>
          <w:kern w:val="0"/>
          <w:sz w:val="20"/>
          <w:szCs w:val="20"/>
          <w14:ligatures w14:val="none"/>
        </w:rPr>
        <w:t xml:space="preserve"> </w:t>
      </w:r>
    </w:p>
    <w:p w14:paraId="40232031" w14:textId="77777777" w:rsidR="00844056" w:rsidRDefault="00844056" w:rsidP="00CD4B79">
      <w:pPr>
        <w:tabs>
          <w:tab w:val="left" w:pos="1350"/>
        </w:tabs>
        <w:ind w:left="1350" w:hanging="360"/>
        <w:jc w:val="both"/>
        <w:rPr>
          <w:rFonts w:ascii="Trebuchet MS" w:eastAsia="Times New Roman" w:hAnsi="Trebuchet MS" w:cs="Times New Roman"/>
          <w:color w:val="000080"/>
          <w:kern w:val="0"/>
          <w:sz w:val="20"/>
          <w:szCs w:val="20"/>
          <w14:ligatures w14:val="none"/>
        </w:rPr>
      </w:pPr>
    </w:p>
    <w:p w14:paraId="6DFAEC09"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a.</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An estimate of </w:t>
      </w:r>
      <w:r w:rsidRPr="00844056">
        <w:rPr>
          <w:rFonts w:ascii="Times New Roman" w:eastAsia="Times New Roman" w:hAnsi="Times New Roman" w:cs="Times New Roman"/>
          <w:i/>
          <w:iCs/>
          <w:kern w:val="0"/>
          <w14:ligatures w14:val="none"/>
        </w:rPr>
        <w:t>direct compliance costs</w:t>
      </w:r>
      <w:r w:rsidRPr="00844056">
        <w:rPr>
          <w:rFonts w:ascii="Times New Roman" w:eastAsia="Times New Roman" w:hAnsi="Times New Roman" w:cs="Times New Roman"/>
          <w:kern w:val="0"/>
          <w14:ligatures w14:val="none"/>
        </w:rPr>
        <w:t xml:space="preserve"> that businesses may reasonably incur if the </w:t>
      </w:r>
      <w:r>
        <w:rPr>
          <w:rFonts w:ascii="Times New Roman" w:eastAsia="Times New Roman" w:hAnsi="Times New Roman" w:cs="Times New Roman"/>
          <w:kern w:val="0"/>
          <w14:ligatures w14:val="none"/>
        </w:rPr>
        <w:t>O</w:t>
      </w:r>
      <w:r w:rsidRPr="00844056">
        <w:rPr>
          <w:rFonts w:ascii="Times New Roman" w:eastAsia="Times New Roman" w:hAnsi="Times New Roman" w:cs="Times New Roman"/>
          <w:kern w:val="0"/>
          <w14:ligatures w14:val="none"/>
        </w:rPr>
        <w:t>rdinance is enacted;</w:t>
      </w:r>
    </w:p>
    <w:p w14:paraId="3CC52BFC"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p>
    <w:p w14:paraId="06EC1895"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b.</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Identification of any </w:t>
      </w:r>
      <w:r w:rsidRPr="00844056">
        <w:rPr>
          <w:rFonts w:ascii="Times New Roman" w:eastAsia="Times New Roman" w:hAnsi="Times New Roman" w:cs="Times New Roman"/>
          <w:i/>
          <w:iCs/>
          <w:kern w:val="0"/>
          <w14:ligatures w14:val="none"/>
        </w:rPr>
        <w:t>new charge or fee on businesses</w:t>
      </w:r>
      <w:r w:rsidRPr="00844056">
        <w:rPr>
          <w:rFonts w:ascii="Times New Roman" w:eastAsia="Times New Roman" w:hAnsi="Times New Roman" w:cs="Times New Roman"/>
          <w:kern w:val="0"/>
          <w14:ligatures w14:val="none"/>
        </w:rPr>
        <w:t xml:space="preserve"> subject to the </w:t>
      </w:r>
      <w:r>
        <w:rPr>
          <w:rFonts w:ascii="Times New Roman" w:eastAsia="Times New Roman" w:hAnsi="Times New Roman" w:cs="Times New Roman"/>
          <w:kern w:val="0"/>
          <w14:ligatures w14:val="none"/>
        </w:rPr>
        <w:t>O</w:t>
      </w:r>
      <w:r w:rsidRPr="00844056">
        <w:rPr>
          <w:rFonts w:ascii="Times New Roman" w:eastAsia="Times New Roman" w:hAnsi="Times New Roman" w:cs="Times New Roman"/>
          <w:kern w:val="0"/>
          <w14:ligatures w14:val="none"/>
        </w:rPr>
        <w:t>rdinance, or for which businesses will be financially responsible; and</w:t>
      </w:r>
    </w:p>
    <w:p w14:paraId="4D29E40F"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p>
    <w:p w14:paraId="625EDF3F" w14:textId="2A77B365" w:rsidR="00844056" w:rsidRP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c.</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An </w:t>
      </w:r>
      <w:r w:rsidRPr="00844056">
        <w:rPr>
          <w:rFonts w:ascii="Times New Roman" w:eastAsia="Times New Roman" w:hAnsi="Times New Roman" w:cs="Times New Roman"/>
          <w:i/>
          <w:iCs/>
          <w:kern w:val="0"/>
          <w14:ligatures w14:val="none"/>
        </w:rPr>
        <w:t>estimate of the municipality’s regulatory costs</w:t>
      </w:r>
      <w:r w:rsidRPr="00844056">
        <w:rPr>
          <w:rFonts w:ascii="Times New Roman" w:eastAsia="Times New Roman" w:hAnsi="Times New Roman" w:cs="Times New Roman"/>
          <w:kern w:val="0"/>
          <w14:ligatures w14:val="none"/>
        </w:rPr>
        <w:t>, including an estimate of revenues from any new charges or fees that will be imposed on businesses to cover such costs.</w:t>
      </w:r>
    </w:p>
    <w:p w14:paraId="52B6112B" w14:textId="77777777" w:rsidR="00CD4B79" w:rsidRDefault="00CD4B79" w:rsidP="00844056">
      <w:pPr>
        <w:tabs>
          <w:tab w:val="left" w:pos="1350"/>
        </w:tabs>
        <w:jc w:val="both"/>
        <w:rPr>
          <w:rFonts w:ascii="Trebuchet MS" w:eastAsia="Times New Roman" w:hAnsi="Trebuchet MS" w:cs="Times New Roman"/>
          <w:color w:val="000080"/>
          <w:kern w:val="0"/>
          <w:sz w:val="20"/>
          <w:szCs w:val="20"/>
          <w14:ligatures w14:val="none"/>
        </w:rPr>
      </w:pPr>
    </w:p>
    <w:p w14:paraId="6BE7C929" w14:textId="3B282E0A" w:rsidR="00CD4B79" w:rsidRPr="00CD4B79" w:rsidRDefault="00CD4B79" w:rsidP="00CD4B79">
      <w:pPr>
        <w:tabs>
          <w:tab w:val="left" w:pos="1350"/>
        </w:tabs>
        <w:ind w:left="1350" w:hanging="360"/>
        <w:jc w:val="both"/>
        <w:rPr>
          <w:rFonts w:ascii="Times New Roman" w:hAnsi="Times New Roman" w:cs="Times New Roman"/>
        </w:rPr>
      </w:pPr>
      <w:r w:rsidRPr="00CD4B79">
        <w:rPr>
          <w:rFonts w:ascii="Times New Roman" w:hAnsi="Times New Roman" w:cs="Times New Roman"/>
        </w:rPr>
        <w:t>3.</w:t>
      </w:r>
      <w:r w:rsidRPr="00CD4B79">
        <w:rPr>
          <w:rFonts w:ascii="Times New Roman" w:hAnsi="Times New Roman" w:cs="Times New Roman"/>
        </w:rPr>
        <w:t> </w:t>
      </w:r>
      <w:r w:rsidRPr="00CD4B79">
        <w:rPr>
          <w:rFonts w:ascii="Times New Roman" w:hAnsi="Times New Roman" w:cs="Times New Roman"/>
        </w:rPr>
        <w:t xml:space="preserve">A </w:t>
      </w:r>
      <w:r w:rsidRPr="00CD4B79">
        <w:rPr>
          <w:rFonts w:ascii="Times New Roman" w:hAnsi="Times New Roman" w:cs="Times New Roman"/>
          <w:i/>
          <w:iCs/>
        </w:rPr>
        <w:t>good faith estimate</w:t>
      </w:r>
      <w:r w:rsidRPr="00CD4B79">
        <w:rPr>
          <w:rFonts w:ascii="Times New Roman" w:hAnsi="Times New Roman" w:cs="Times New Roman"/>
        </w:rPr>
        <w:t xml:space="preserve"> of the number of businesses likely to be impacted by the </w:t>
      </w:r>
      <w:r>
        <w:rPr>
          <w:rFonts w:ascii="Times New Roman" w:hAnsi="Times New Roman" w:cs="Times New Roman"/>
        </w:rPr>
        <w:t>O</w:t>
      </w:r>
      <w:r w:rsidRPr="00CD4B79">
        <w:rPr>
          <w:rFonts w:ascii="Times New Roman" w:hAnsi="Times New Roman" w:cs="Times New Roman"/>
        </w:rPr>
        <w:t>rdinance.</w:t>
      </w:r>
    </w:p>
    <w:p w14:paraId="57AC4515" w14:textId="77777777" w:rsidR="00CD4B79" w:rsidRDefault="00CD4B79" w:rsidP="00CD4B79">
      <w:pPr>
        <w:tabs>
          <w:tab w:val="left" w:pos="1350"/>
        </w:tabs>
        <w:ind w:left="1350" w:hanging="360"/>
        <w:jc w:val="both"/>
        <w:rPr>
          <w:rFonts w:ascii="Times New Roman" w:hAnsi="Times New Roman" w:cs="Times New Roman"/>
        </w:rPr>
      </w:pPr>
    </w:p>
    <w:p w14:paraId="361D1F9C" w14:textId="45C96DD8" w:rsidR="00CD4B79" w:rsidRPr="00CD4B79" w:rsidRDefault="00CD4B79" w:rsidP="00CD4B79">
      <w:pPr>
        <w:tabs>
          <w:tab w:val="left" w:pos="1350"/>
        </w:tabs>
        <w:ind w:left="1350" w:hanging="360"/>
        <w:jc w:val="both"/>
        <w:rPr>
          <w:rFonts w:ascii="Times New Roman" w:hAnsi="Times New Roman" w:cs="Times New Roman"/>
        </w:rPr>
      </w:pPr>
      <w:r w:rsidRPr="00CD4B79">
        <w:rPr>
          <w:rFonts w:ascii="Times New Roman" w:hAnsi="Times New Roman" w:cs="Times New Roman"/>
        </w:rPr>
        <w:t>4.</w:t>
      </w:r>
      <w:r w:rsidRPr="00CD4B79">
        <w:rPr>
          <w:rFonts w:ascii="Times New Roman" w:hAnsi="Times New Roman" w:cs="Times New Roman"/>
        </w:rPr>
        <w:t> </w:t>
      </w:r>
      <w:r w:rsidRPr="00CD4B79">
        <w:rPr>
          <w:rFonts w:ascii="Times New Roman" w:hAnsi="Times New Roman" w:cs="Times New Roman"/>
        </w:rPr>
        <w:t xml:space="preserve">Any additional information the </w:t>
      </w:r>
      <w:r w:rsidR="00FA7311">
        <w:rPr>
          <w:rFonts w:ascii="Times New Roman" w:hAnsi="Times New Roman" w:cs="Times New Roman"/>
          <w:i/>
          <w:iCs/>
        </w:rPr>
        <w:t>Town</w:t>
      </w:r>
      <w:r>
        <w:rPr>
          <w:rFonts w:ascii="Times New Roman" w:hAnsi="Times New Roman" w:cs="Times New Roman"/>
          <w:i/>
          <w:iCs/>
        </w:rPr>
        <w:t xml:space="preserve"> Commission of the </w:t>
      </w:r>
      <w:r w:rsidR="00FA7311">
        <w:rPr>
          <w:rFonts w:ascii="Times New Roman" w:hAnsi="Times New Roman" w:cs="Times New Roman"/>
          <w:i/>
          <w:iCs/>
        </w:rPr>
        <w:t>Town of Dundee</w:t>
      </w:r>
      <w:r>
        <w:rPr>
          <w:rFonts w:ascii="Times New Roman" w:hAnsi="Times New Roman" w:cs="Times New Roman"/>
          <w:i/>
          <w:iCs/>
        </w:rPr>
        <w:t xml:space="preserve"> </w:t>
      </w:r>
      <w:r w:rsidRPr="00CD4B79">
        <w:rPr>
          <w:rFonts w:ascii="Times New Roman" w:hAnsi="Times New Roman" w:cs="Times New Roman"/>
        </w:rPr>
        <w:t>determines may be useful.</w:t>
      </w:r>
    </w:p>
    <w:p w14:paraId="18BF8679" w14:textId="77777777" w:rsidR="0085121B" w:rsidRDefault="0085121B" w:rsidP="00C22B46">
      <w:pPr>
        <w:jc w:val="both"/>
        <w:rPr>
          <w:rFonts w:ascii="Times New Roman" w:hAnsi="Times New Roman" w:cs="Times New Roman"/>
        </w:rPr>
      </w:pPr>
    </w:p>
    <w:p w14:paraId="4A14AA5D" w14:textId="608511B3" w:rsidR="00216B7E" w:rsidRDefault="00C22B46" w:rsidP="00C22B46">
      <w:pPr>
        <w:jc w:val="both"/>
        <w:rPr>
          <w:rFonts w:ascii="Times New Roman" w:hAnsi="Times New Roman" w:cs="Times New Roman"/>
        </w:rPr>
      </w:pPr>
      <w:r w:rsidRPr="00740BE9">
        <w:rPr>
          <w:rFonts w:ascii="Times New Roman" w:hAnsi="Times New Roman" w:cs="Times New Roman"/>
        </w:rPr>
        <w:t xml:space="preserve">If one </w:t>
      </w:r>
      <w:r w:rsidR="00500DF7">
        <w:rPr>
          <w:rFonts w:ascii="Times New Roman" w:hAnsi="Times New Roman" w:cs="Times New Roman"/>
        </w:rPr>
        <w:t xml:space="preserve">(1) </w:t>
      </w:r>
      <w:r w:rsidRPr="00740BE9">
        <w:rPr>
          <w:rFonts w:ascii="Times New Roman" w:hAnsi="Times New Roman" w:cs="Times New Roman"/>
        </w:rPr>
        <w:t xml:space="preserve">or more boxes are checked below, this means the </w:t>
      </w:r>
      <w:r w:rsidR="00FA7311" w:rsidRPr="00FA7311">
        <w:rPr>
          <w:rFonts w:ascii="Times New Roman" w:hAnsi="Times New Roman" w:cs="Times New Roman"/>
          <w:i/>
          <w:iCs/>
        </w:rPr>
        <w:t>Town of Dundee</w:t>
      </w:r>
      <w:r w:rsidRPr="00740BE9">
        <w:rPr>
          <w:rFonts w:ascii="Times New Roman" w:hAnsi="Times New Roman" w:cs="Times New Roman"/>
        </w:rPr>
        <w:t xml:space="preserve"> is of the view that a </w:t>
      </w:r>
      <w:r w:rsidRPr="00FA7311">
        <w:rPr>
          <w:rFonts w:ascii="Times New Roman" w:hAnsi="Times New Roman" w:cs="Times New Roman"/>
          <w:i/>
          <w:iCs/>
        </w:rPr>
        <w:t>business impact estimate</w:t>
      </w:r>
      <w:r w:rsidRPr="00740BE9">
        <w:rPr>
          <w:rFonts w:ascii="Times New Roman" w:hAnsi="Times New Roman" w:cs="Times New Roman"/>
        </w:rPr>
        <w:t xml:space="preserve"> is not required </w:t>
      </w:r>
      <w:r w:rsidR="0085121B">
        <w:rPr>
          <w:rFonts w:ascii="Times New Roman" w:hAnsi="Times New Roman" w:cs="Times New Roman"/>
        </w:rPr>
        <w:t xml:space="preserve">pursuant to applicable Florida law; however, </w:t>
      </w:r>
      <w:r w:rsidRPr="00740BE9">
        <w:rPr>
          <w:rFonts w:ascii="Times New Roman" w:hAnsi="Times New Roman" w:cs="Times New Roman"/>
        </w:rPr>
        <w:t xml:space="preserve">the </w:t>
      </w:r>
      <w:r w:rsidR="00FA7311" w:rsidRPr="00FA7311">
        <w:rPr>
          <w:rFonts w:ascii="Times New Roman" w:hAnsi="Times New Roman" w:cs="Times New Roman"/>
          <w:i/>
          <w:iCs/>
        </w:rPr>
        <w:t>Town of Dundee</w:t>
      </w:r>
      <w:r w:rsidRPr="00740BE9">
        <w:rPr>
          <w:rFonts w:ascii="Times New Roman" w:hAnsi="Times New Roman" w:cs="Times New Roman"/>
        </w:rPr>
        <w:t xml:space="preserve"> is, nevertheless, providing this B</w:t>
      </w:r>
      <w:r w:rsidR="0085121B">
        <w:rPr>
          <w:rFonts w:ascii="Times New Roman" w:hAnsi="Times New Roman" w:cs="Times New Roman"/>
        </w:rPr>
        <w:t>IE</w:t>
      </w:r>
      <w:r w:rsidRPr="00740BE9">
        <w:rPr>
          <w:rFonts w:ascii="Times New Roman" w:hAnsi="Times New Roman" w:cs="Times New Roman"/>
        </w:rPr>
        <w:t xml:space="preserve"> to avoid any procedural issue</w:t>
      </w:r>
      <w:r w:rsidR="0085121B">
        <w:rPr>
          <w:rFonts w:ascii="Times New Roman" w:hAnsi="Times New Roman" w:cs="Times New Roman"/>
        </w:rPr>
        <w:t>(</w:t>
      </w:r>
      <w:r w:rsidRPr="00740BE9">
        <w:rPr>
          <w:rFonts w:ascii="Times New Roman" w:hAnsi="Times New Roman" w:cs="Times New Roman"/>
        </w:rPr>
        <w:t>s</w:t>
      </w:r>
      <w:r w:rsidR="0085121B">
        <w:rPr>
          <w:rFonts w:ascii="Times New Roman" w:hAnsi="Times New Roman" w:cs="Times New Roman"/>
        </w:rPr>
        <w:t>)</w:t>
      </w:r>
      <w:r w:rsidRPr="00740BE9">
        <w:rPr>
          <w:rFonts w:ascii="Times New Roman" w:hAnsi="Times New Roman" w:cs="Times New Roman"/>
        </w:rPr>
        <w:t xml:space="preserve"> that </w:t>
      </w:r>
      <w:r w:rsidR="00216B7E">
        <w:rPr>
          <w:rFonts w:ascii="Times New Roman" w:hAnsi="Times New Roman" w:cs="Times New Roman"/>
        </w:rPr>
        <w:t>may</w:t>
      </w:r>
      <w:r w:rsidRPr="00740BE9">
        <w:rPr>
          <w:rFonts w:ascii="Times New Roman" w:hAnsi="Times New Roman" w:cs="Times New Roman"/>
        </w:rPr>
        <w:t xml:space="preserve"> impact the enactment of </w:t>
      </w:r>
      <w:r w:rsidR="00FA7311">
        <w:rPr>
          <w:rFonts w:ascii="Times New Roman" w:hAnsi="Times New Roman" w:cs="Times New Roman"/>
          <w:i/>
          <w:iCs/>
        </w:rPr>
        <w:t>Town of Dundee</w:t>
      </w:r>
      <w:r w:rsidR="00216B7E">
        <w:rPr>
          <w:rFonts w:ascii="Times New Roman" w:hAnsi="Times New Roman" w:cs="Times New Roman"/>
          <w:i/>
          <w:iCs/>
        </w:rPr>
        <w:t xml:space="preserve"> Ordinance No</w:t>
      </w:r>
      <w:r w:rsidR="009D24CC">
        <w:rPr>
          <w:rFonts w:ascii="Times New Roman" w:hAnsi="Times New Roman" w:cs="Times New Roman"/>
          <w:i/>
          <w:iCs/>
        </w:rPr>
        <w:t>. 25-03</w:t>
      </w:r>
      <w:r w:rsidR="00216B7E">
        <w:rPr>
          <w:rFonts w:ascii="Times New Roman" w:hAnsi="Times New Roman" w:cs="Times New Roman"/>
        </w:rPr>
        <w:t xml:space="preserve">(hereafter the “Ordinance”).  </w:t>
      </w:r>
    </w:p>
    <w:p w14:paraId="3009A3F2" w14:textId="77777777" w:rsidR="00216B7E" w:rsidRDefault="00216B7E" w:rsidP="00C22B46">
      <w:pPr>
        <w:jc w:val="both"/>
        <w:rPr>
          <w:rFonts w:ascii="Times New Roman" w:hAnsi="Times New Roman" w:cs="Times New Roman"/>
        </w:rPr>
      </w:pPr>
    </w:p>
    <w:p w14:paraId="724B86BA" w14:textId="6A8ABF1C" w:rsidR="00C22B46" w:rsidRPr="00740BE9" w:rsidRDefault="00C22B46" w:rsidP="00C22B46">
      <w:pPr>
        <w:jc w:val="both"/>
        <w:rPr>
          <w:rFonts w:ascii="Times New Roman" w:hAnsi="Times New Roman" w:cs="Times New Roman"/>
        </w:rPr>
      </w:pPr>
      <w:r w:rsidRPr="00740BE9">
        <w:rPr>
          <w:rFonts w:ascii="Times New Roman" w:hAnsi="Times New Roman" w:cs="Times New Roman"/>
        </w:rPr>
        <w:t>This B</w:t>
      </w:r>
      <w:r w:rsidR="00216B7E">
        <w:rPr>
          <w:rFonts w:ascii="Times New Roman" w:hAnsi="Times New Roman" w:cs="Times New Roman"/>
        </w:rPr>
        <w:t>IE</w:t>
      </w:r>
      <w:r w:rsidRPr="00740BE9">
        <w:rPr>
          <w:rFonts w:ascii="Times New Roman" w:hAnsi="Times New Roman" w:cs="Times New Roman"/>
        </w:rPr>
        <w:t xml:space="preserve"> may be revised following its initial posting.</w:t>
      </w:r>
    </w:p>
    <w:p w14:paraId="0CA10A43" w14:textId="77777777" w:rsidR="00C22B46" w:rsidRPr="00740BE9" w:rsidRDefault="00C22B46" w:rsidP="00C22B46">
      <w:pPr>
        <w:jc w:val="both"/>
        <w:rPr>
          <w:rFonts w:ascii="Times New Roman" w:hAnsi="Times New Roman" w:cs="Times New Roman"/>
        </w:rPr>
      </w:pPr>
    </w:p>
    <w:p w14:paraId="567C8EAC" w14:textId="55F6579E" w:rsidR="00C22B46" w:rsidRDefault="0007107C" w:rsidP="00C22B46">
      <w:pPr>
        <w:jc w:val="both"/>
        <w:rPr>
          <w:rFonts w:ascii="Times New Roman" w:hAnsi="Times New Roman" w:cs="Times New Roman"/>
        </w:rPr>
      </w:pPr>
      <w:r w:rsidRPr="0007107C">
        <w:rPr>
          <w:rFonts w:ascii="Times New Roman" w:hAnsi="Times New Roman" w:cs="Times New Roman"/>
          <w:b/>
          <w:bCs/>
        </w:rPr>
        <w:t>X</w:t>
      </w:r>
      <w:r w:rsidR="00C22B46" w:rsidRPr="00740BE9">
        <w:rPr>
          <w:rFonts w:ascii="Times New Roman" w:hAnsi="Times New Roman" w:cs="Times New Roman"/>
        </w:rPr>
        <w:t xml:space="preserve">       The </w:t>
      </w:r>
      <w:r w:rsidR="00FD078C">
        <w:rPr>
          <w:rFonts w:ascii="Times New Roman" w:hAnsi="Times New Roman" w:cs="Times New Roman"/>
        </w:rPr>
        <w:t>O</w:t>
      </w:r>
      <w:r w:rsidR="00C22B46" w:rsidRPr="00740BE9">
        <w:rPr>
          <w:rFonts w:ascii="Times New Roman" w:hAnsi="Times New Roman" w:cs="Times New Roman"/>
        </w:rPr>
        <w:t xml:space="preserve">rdinance is required for compliance with Federal or State law or </w:t>
      </w:r>
      <w:proofErr w:type="gramStart"/>
      <w:r w:rsidR="00C22B46" w:rsidRPr="00740BE9">
        <w:rPr>
          <w:rFonts w:ascii="Times New Roman" w:hAnsi="Times New Roman" w:cs="Times New Roman"/>
        </w:rPr>
        <w:t>regulation;</w:t>
      </w:r>
      <w:proofErr w:type="gramEnd"/>
    </w:p>
    <w:p w14:paraId="52E8C240" w14:textId="77777777" w:rsidR="00FD078C" w:rsidRPr="00740BE9" w:rsidRDefault="00FD078C" w:rsidP="00C22B46">
      <w:pPr>
        <w:jc w:val="both"/>
        <w:rPr>
          <w:rFonts w:ascii="Times New Roman" w:hAnsi="Times New Roman" w:cs="Times New Roman"/>
        </w:rPr>
      </w:pPr>
    </w:p>
    <w:p w14:paraId="037A3521" w14:textId="0F732B91"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D078C">
        <w:rPr>
          <w:rFonts w:ascii="Times New Roman" w:hAnsi="Times New Roman" w:cs="Times New Roman"/>
        </w:rPr>
        <w:t>O</w:t>
      </w:r>
      <w:r w:rsidRPr="00740BE9">
        <w:rPr>
          <w:rFonts w:ascii="Times New Roman" w:hAnsi="Times New Roman" w:cs="Times New Roman"/>
        </w:rPr>
        <w:t>rdinance relates to the issuance or refinancing of debt;</w:t>
      </w:r>
    </w:p>
    <w:p w14:paraId="747EE875" w14:textId="77777777" w:rsidR="00FD078C" w:rsidRPr="00740BE9" w:rsidRDefault="00FD078C" w:rsidP="00C22B46">
      <w:pPr>
        <w:jc w:val="both"/>
        <w:rPr>
          <w:rFonts w:ascii="Times New Roman" w:hAnsi="Times New Roman" w:cs="Times New Roman"/>
        </w:rPr>
      </w:pPr>
    </w:p>
    <w:p w14:paraId="0254E1E6" w14:textId="19F77EFB" w:rsidR="00C22B46" w:rsidRDefault="00C22B46" w:rsidP="00340F3A">
      <w:pPr>
        <w:ind w:left="630" w:hanging="630"/>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D078C">
        <w:rPr>
          <w:rFonts w:ascii="Times New Roman" w:hAnsi="Times New Roman" w:cs="Times New Roman"/>
        </w:rPr>
        <w:t>O</w:t>
      </w:r>
      <w:r w:rsidRPr="00740BE9">
        <w:rPr>
          <w:rFonts w:ascii="Times New Roman" w:hAnsi="Times New Roman" w:cs="Times New Roman"/>
        </w:rPr>
        <w:t>rdinance relates to the adoption of budgets or budget amendments, including revenue sources necessary to fund the budget;</w:t>
      </w:r>
    </w:p>
    <w:p w14:paraId="13B60B46" w14:textId="77777777" w:rsidR="00FD078C" w:rsidRPr="00740BE9" w:rsidRDefault="00FD078C" w:rsidP="00340F3A">
      <w:pPr>
        <w:ind w:left="630" w:hanging="630"/>
        <w:jc w:val="both"/>
        <w:rPr>
          <w:rFonts w:ascii="Times New Roman" w:hAnsi="Times New Roman" w:cs="Times New Roman"/>
        </w:rPr>
      </w:pPr>
    </w:p>
    <w:p w14:paraId="0D6ADCCB" w14:textId="0905956D" w:rsidR="00C22B46" w:rsidRDefault="00C22B46" w:rsidP="00340F3A">
      <w:pPr>
        <w:ind w:left="630" w:hanging="630"/>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w:t>
      </w:r>
      <w:r w:rsidR="00340F3A">
        <w:rPr>
          <w:rFonts w:ascii="Times New Roman" w:hAnsi="Times New Roman" w:cs="Times New Roman"/>
        </w:rPr>
        <w:tab/>
      </w:r>
      <w:r w:rsidRPr="00740BE9">
        <w:rPr>
          <w:rFonts w:ascii="Times New Roman" w:hAnsi="Times New Roman" w:cs="Times New Roman"/>
        </w:rPr>
        <w:t xml:space="preserve">The </w:t>
      </w:r>
      <w:r w:rsidR="00FD078C">
        <w:rPr>
          <w:rFonts w:ascii="Times New Roman" w:hAnsi="Times New Roman" w:cs="Times New Roman"/>
        </w:rPr>
        <w:t>O</w:t>
      </w:r>
      <w:r w:rsidRPr="00740BE9">
        <w:rPr>
          <w:rFonts w:ascii="Times New Roman" w:hAnsi="Times New Roman" w:cs="Times New Roman"/>
        </w:rPr>
        <w:t xml:space="preserve">rdinance is required to implement a contract or an agreement, including, but not limited to, any Federal, State, local, or private grant or other financial assistance accepted by the </w:t>
      </w:r>
      <w:r w:rsidR="00FA7311">
        <w:rPr>
          <w:rFonts w:ascii="Times New Roman" w:hAnsi="Times New Roman" w:cs="Times New Roman"/>
          <w:i/>
          <w:iCs/>
        </w:rPr>
        <w:t>Town of Dundee</w:t>
      </w:r>
      <w:r w:rsidR="00FC090A">
        <w:rPr>
          <w:rFonts w:ascii="Times New Roman" w:hAnsi="Times New Roman" w:cs="Times New Roman"/>
          <w:i/>
          <w:iCs/>
        </w:rPr>
        <w:t>, Florida</w:t>
      </w:r>
      <w:r w:rsidRPr="00740BE9">
        <w:rPr>
          <w:rFonts w:ascii="Times New Roman" w:hAnsi="Times New Roman" w:cs="Times New Roman"/>
        </w:rPr>
        <w:t>;</w:t>
      </w:r>
    </w:p>
    <w:p w14:paraId="072D73FB" w14:textId="77777777" w:rsidR="00FC090A" w:rsidRPr="00740BE9" w:rsidRDefault="00FC090A" w:rsidP="00340F3A">
      <w:pPr>
        <w:ind w:left="630" w:hanging="630"/>
        <w:jc w:val="both"/>
        <w:rPr>
          <w:rFonts w:ascii="Times New Roman" w:hAnsi="Times New Roman" w:cs="Times New Roman"/>
        </w:rPr>
      </w:pPr>
    </w:p>
    <w:p w14:paraId="57A51FFA" w14:textId="4F482DEB"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C090A">
        <w:rPr>
          <w:rFonts w:ascii="Times New Roman" w:hAnsi="Times New Roman" w:cs="Times New Roman"/>
        </w:rPr>
        <w:t>O</w:t>
      </w:r>
      <w:r w:rsidRPr="00740BE9">
        <w:rPr>
          <w:rFonts w:ascii="Times New Roman" w:hAnsi="Times New Roman" w:cs="Times New Roman"/>
        </w:rPr>
        <w:t>rdinance is an emergency ordinance;</w:t>
      </w:r>
    </w:p>
    <w:p w14:paraId="38CD589C" w14:textId="77777777" w:rsidR="00FC090A" w:rsidRPr="00740BE9" w:rsidRDefault="00FC090A" w:rsidP="00C22B46">
      <w:pPr>
        <w:jc w:val="both"/>
        <w:rPr>
          <w:rFonts w:ascii="Times New Roman" w:hAnsi="Times New Roman" w:cs="Times New Roman"/>
        </w:rPr>
      </w:pPr>
    </w:p>
    <w:p w14:paraId="74C8AE8E" w14:textId="336539C5"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C090A">
        <w:rPr>
          <w:rFonts w:ascii="Times New Roman" w:hAnsi="Times New Roman" w:cs="Times New Roman"/>
        </w:rPr>
        <w:t>O</w:t>
      </w:r>
      <w:r w:rsidRPr="00740BE9">
        <w:rPr>
          <w:rFonts w:ascii="Times New Roman" w:hAnsi="Times New Roman" w:cs="Times New Roman"/>
        </w:rPr>
        <w:t>rdinance relates to procurement; or</w:t>
      </w:r>
    </w:p>
    <w:p w14:paraId="60AB05A2" w14:textId="77777777" w:rsidR="00FC090A" w:rsidRPr="00740BE9" w:rsidRDefault="00FC090A" w:rsidP="00C22B46">
      <w:pPr>
        <w:jc w:val="both"/>
        <w:rPr>
          <w:rFonts w:ascii="Times New Roman" w:hAnsi="Times New Roman" w:cs="Times New Roman"/>
        </w:rPr>
      </w:pPr>
    </w:p>
    <w:p w14:paraId="51DD7DA3" w14:textId="42A9FEE2" w:rsidR="00C22B46" w:rsidRDefault="00D17640" w:rsidP="00C22B46">
      <w:pPr>
        <w:jc w:val="both"/>
        <w:rPr>
          <w:rFonts w:ascii="Times New Roman" w:hAnsi="Times New Roman" w:cs="Times New Roman"/>
        </w:rPr>
      </w:pPr>
      <w:r>
        <w:rPr>
          <w:rFonts w:ascii="Times New Roman" w:hAnsi="Times New Roman" w:cs="Times New Roman"/>
          <w:b/>
          <w:bCs/>
        </w:rPr>
        <w:t xml:space="preserve">   </w:t>
      </w:r>
      <w:r w:rsidR="00C22B46" w:rsidRPr="00740BE9">
        <w:rPr>
          <w:rFonts w:ascii="Times New Roman" w:hAnsi="Times New Roman" w:cs="Times New Roman"/>
        </w:rPr>
        <w:t xml:space="preserve">        The </w:t>
      </w:r>
      <w:r w:rsidR="00FC090A">
        <w:rPr>
          <w:rFonts w:ascii="Times New Roman" w:hAnsi="Times New Roman" w:cs="Times New Roman"/>
        </w:rPr>
        <w:t>O</w:t>
      </w:r>
      <w:r w:rsidR="00C22B46" w:rsidRPr="00740BE9">
        <w:rPr>
          <w:rFonts w:ascii="Times New Roman" w:hAnsi="Times New Roman" w:cs="Times New Roman"/>
        </w:rPr>
        <w:t>rdinance is enacted to implement the following:</w:t>
      </w:r>
    </w:p>
    <w:p w14:paraId="1121E439" w14:textId="77777777" w:rsidR="00340F3A" w:rsidRPr="00740BE9" w:rsidRDefault="00340F3A" w:rsidP="00C22B46">
      <w:pPr>
        <w:jc w:val="both"/>
        <w:rPr>
          <w:rFonts w:ascii="Times New Roman" w:hAnsi="Times New Roman" w:cs="Times New Roman"/>
        </w:rPr>
      </w:pPr>
    </w:p>
    <w:p w14:paraId="3929C064" w14:textId="7A2F21BB" w:rsidR="00C22B46" w:rsidRDefault="00C22B46" w:rsidP="00340F3A">
      <w:pPr>
        <w:ind w:left="1080" w:hanging="360"/>
        <w:jc w:val="both"/>
        <w:rPr>
          <w:rFonts w:ascii="Times New Roman" w:hAnsi="Times New Roman" w:cs="Times New Roman"/>
        </w:rPr>
      </w:pPr>
      <w:r w:rsidRPr="00740BE9">
        <w:rPr>
          <w:rFonts w:ascii="Times New Roman" w:hAnsi="Times New Roman" w:cs="Times New Roman"/>
        </w:rPr>
        <w:t>a.</w:t>
      </w:r>
      <w:r w:rsidRPr="00740BE9">
        <w:rPr>
          <w:rFonts w:ascii="Times New Roman" w:hAnsi="Times New Roman" w:cs="Times New Roman"/>
        </w:rPr>
        <w:t> </w:t>
      </w:r>
      <w:r w:rsidR="00FC090A" w:rsidRPr="00FC090A">
        <w:rPr>
          <w:rFonts w:ascii="Times New Roman" w:hAnsi="Times New Roman" w:cs="Times New Roman"/>
          <w:i/>
          <w:iCs/>
        </w:rPr>
        <w:t>Development orders</w:t>
      </w:r>
      <w:r w:rsidR="00FC090A" w:rsidRPr="00FC090A">
        <w:rPr>
          <w:rFonts w:ascii="Times New Roman" w:hAnsi="Times New Roman" w:cs="Times New Roman"/>
        </w:rPr>
        <w:t xml:space="preserve"> and </w:t>
      </w:r>
      <w:r w:rsidR="00FC090A" w:rsidRPr="00FC090A">
        <w:rPr>
          <w:rFonts w:ascii="Times New Roman" w:hAnsi="Times New Roman" w:cs="Times New Roman"/>
          <w:i/>
          <w:iCs/>
        </w:rPr>
        <w:t>development permits</w:t>
      </w:r>
      <w:r w:rsidR="00FC090A" w:rsidRPr="00FC090A">
        <w:rPr>
          <w:rFonts w:ascii="Times New Roman" w:hAnsi="Times New Roman" w:cs="Times New Roman"/>
        </w:rPr>
        <w:t xml:space="preserve">, as those terms are defined in </w:t>
      </w:r>
      <w:r w:rsidR="00FC090A" w:rsidRPr="00FC090A">
        <w:rPr>
          <w:rFonts w:ascii="Times New Roman" w:hAnsi="Times New Roman" w:cs="Times New Roman"/>
          <w:i/>
          <w:iCs/>
        </w:rPr>
        <w:t>§163.3164, Florida Statutes (2024)</w:t>
      </w:r>
      <w:r w:rsidR="00FC090A" w:rsidRPr="00FC090A">
        <w:rPr>
          <w:rFonts w:ascii="Times New Roman" w:hAnsi="Times New Roman" w:cs="Times New Roman"/>
        </w:rPr>
        <w:t xml:space="preserve">, and </w:t>
      </w:r>
      <w:r w:rsidR="00FC090A" w:rsidRPr="00FC090A">
        <w:rPr>
          <w:rFonts w:ascii="Times New Roman" w:hAnsi="Times New Roman" w:cs="Times New Roman"/>
          <w:i/>
          <w:iCs/>
        </w:rPr>
        <w:t>development agreements</w:t>
      </w:r>
      <w:r w:rsidR="00FC090A" w:rsidRPr="00FC090A">
        <w:rPr>
          <w:rFonts w:ascii="Times New Roman" w:hAnsi="Times New Roman" w:cs="Times New Roman"/>
        </w:rPr>
        <w:t>, as authorized by the Florida Local Government Development Agreement Act under</w:t>
      </w:r>
      <w:r w:rsidR="00FC090A">
        <w:rPr>
          <w:rFonts w:ascii="Times New Roman" w:hAnsi="Times New Roman" w:cs="Times New Roman"/>
        </w:rPr>
        <w:t xml:space="preserve"> </w:t>
      </w:r>
      <w:r w:rsidR="00FC090A" w:rsidRPr="00FC090A">
        <w:rPr>
          <w:rFonts w:ascii="Times New Roman" w:hAnsi="Times New Roman" w:cs="Times New Roman"/>
          <w:i/>
          <w:iCs/>
        </w:rPr>
        <w:t>§§ 163.3220 – 163.3243, Florida Statutes (2024)</w:t>
      </w:r>
      <w:r w:rsidR="00FC090A">
        <w:rPr>
          <w:rFonts w:ascii="Times New Roman" w:hAnsi="Times New Roman" w:cs="Times New Roman"/>
        </w:rPr>
        <w:t>;</w:t>
      </w:r>
    </w:p>
    <w:p w14:paraId="1CDE25A5" w14:textId="77777777" w:rsidR="00FC090A" w:rsidRDefault="00FC090A" w:rsidP="00340F3A">
      <w:pPr>
        <w:ind w:left="1080" w:hanging="360"/>
        <w:jc w:val="both"/>
        <w:rPr>
          <w:rFonts w:ascii="Times New Roman" w:hAnsi="Times New Roman" w:cs="Times New Roman"/>
        </w:rPr>
      </w:pPr>
    </w:p>
    <w:p w14:paraId="6694C5FB" w14:textId="71EC2048" w:rsidR="00FC090A" w:rsidRDefault="00FC090A" w:rsidP="00340F3A">
      <w:pPr>
        <w:ind w:left="1080" w:hanging="36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Pr="00FC090A">
        <w:rPr>
          <w:rFonts w:ascii="Times New Roman" w:hAnsi="Times New Roman" w:cs="Times New Roman"/>
        </w:rPr>
        <w:t xml:space="preserve">Comprehensive plan amendments and land development regulation amendments </w:t>
      </w:r>
      <w:r w:rsidRPr="00FC090A">
        <w:rPr>
          <w:rFonts w:ascii="Times New Roman" w:hAnsi="Times New Roman" w:cs="Times New Roman"/>
          <w:i/>
          <w:iCs/>
        </w:rPr>
        <w:t>initiated by an application by a private party other than the municipality</w:t>
      </w:r>
      <w:r w:rsidRPr="00FC090A">
        <w:rPr>
          <w:rFonts w:ascii="Times New Roman" w:hAnsi="Times New Roman" w:cs="Times New Roman"/>
        </w:rPr>
        <w:t>;</w:t>
      </w:r>
    </w:p>
    <w:p w14:paraId="30060EB1" w14:textId="77777777" w:rsidR="00340F3A" w:rsidRDefault="00340F3A" w:rsidP="00603DAF">
      <w:pPr>
        <w:ind w:left="720"/>
        <w:jc w:val="both"/>
        <w:rPr>
          <w:rFonts w:ascii="Times New Roman" w:hAnsi="Times New Roman" w:cs="Times New Roman"/>
        </w:rPr>
      </w:pPr>
    </w:p>
    <w:p w14:paraId="11C67E91" w14:textId="344786D7" w:rsidR="00C22B46" w:rsidRDefault="00C22B46" w:rsidP="00603DAF">
      <w:pPr>
        <w:ind w:firstLine="720"/>
        <w:jc w:val="both"/>
        <w:rPr>
          <w:rFonts w:ascii="Times New Roman" w:hAnsi="Times New Roman" w:cs="Times New Roman"/>
        </w:rPr>
      </w:pPr>
      <w:r w:rsidRPr="00740BE9">
        <w:rPr>
          <w:rFonts w:ascii="Times New Roman" w:hAnsi="Times New Roman" w:cs="Times New Roman"/>
        </w:rPr>
        <w:t>b</w:t>
      </w:r>
      <w:r w:rsidRPr="00FC090A">
        <w:rPr>
          <w:rFonts w:ascii="Times New Roman" w:hAnsi="Times New Roman" w:cs="Times New Roman"/>
          <w:i/>
          <w:iCs/>
        </w:rPr>
        <w:t>.</w:t>
      </w:r>
      <w:r w:rsidRPr="00FC090A">
        <w:rPr>
          <w:rFonts w:ascii="Times New Roman" w:hAnsi="Times New Roman" w:cs="Times New Roman"/>
          <w:i/>
          <w:iCs/>
        </w:rPr>
        <w:t> </w:t>
      </w:r>
      <w:r w:rsidR="00FC090A" w:rsidRPr="00FC090A">
        <w:rPr>
          <w:rFonts w:ascii="Times New Roman" w:hAnsi="Times New Roman" w:cs="Times New Roman"/>
          <w:i/>
          <w:iCs/>
        </w:rPr>
        <w:t>§§</w:t>
      </w:r>
      <w:r w:rsidRPr="00FC090A">
        <w:rPr>
          <w:rFonts w:ascii="Times New Roman" w:hAnsi="Times New Roman" w:cs="Times New Roman"/>
          <w:i/>
          <w:iCs/>
        </w:rPr>
        <w:t xml:space="preserve"> 190.005 and 190.046, Florida Statutes</w:t>
      </w:r>
      <w:r w:rsidR="00FC090A" w:rsidRPr="00FC090A">
        <w:rPr>
          <w:rFonts w:ascii="Times New Roman" w:hAnsi="Times New Roman" w:cs="Times New Roman"/>
          <w:i/>
          <w:iCs/>
        </w:rPr>
        <w:t xml:space="preserve"> (2024)</w:t>
      </w:r>
      <w:r w:rsidR="00FC090A">
        <w:rPr>
          <w:rFonts w:ascii="Times New Roman" w:hAnsi="Times New Roman" w:cs="Times New Roman"/>
        </w:rPr>
        <w:t xml:space="preserve">; </w:t>
      </w:r>
    </w:p>
    <w:p w14:paraId="0084AAEF" w14:textId="77777777" w:rsidR="00340F3A" w:rsidRPr="00740BE9" w:rsidRDefault="00340F3A" w:rsidP="00603DAF">
      <w:pPr>
        <w:ind w:firstLine="720"/>
        <w:jc w:val="both"/>
        <w:rPr>
          <w:rFonts w:ascii="Times New Roman" w:hAnsi="Times New Roman" w:cs="Times New Roman"/>
        </w:rPr>
      </w:pPr>
    </w:p>
    <w:p w14:paraId="06F24A09" w14:textId="4DF9C437" w:rsidR="00C22B46" w:rsidRDefault="00C22B46" w:rsidP="00603DAF">
      <w:pPr>
        <w:ind w:firstLine="720"/>
        <w:jc w:val="both"/>
        <w:rPr>
          <w:rFonts w:ascii="Times New Roman" w:hAnsi="Times New Roman" w:cs="Times New Roman"/>
        </w:rPr>
      </w:pPr>
      <w:r w:rsidRPr="00740BE9">
        <w:rPr>
          <w:rFonts w:ascii="Times New Roman" w:hAnsi="Times New Roman" w:cs="Times New Roman"/>
        </w:rPr>
        <w:t>c.</w:t>
      </w:r>
      <w:r w:rsidRPr="00740BE9">
        <w:rPr>
          <w:rFonts w:ascii="Times New Roman" w:hAnsi="Times New Roman" w:cs="Times New Roman"/>
        </w:rPr>
        <w:t> </w:t>
      </w:r>
      <w:r w:rsidR="00FC090A" w:rsidRPr="00FC090A">
        <w:rPr>
          <w:rFonts w:ascii="Times New Roman" w:hAnsi="Times New Roman" w:cs="Times New Roman"/>
          <w:i/>
          <w:iCs/>
        </w:rPr>
        <w:t>§</w:t>
      </w:r>
      <w:r w:rsidRPr="00FC090A">
        <w:rPr>
          <w:rFonts w:ascii="Times New Roman" w:hAnsi="Times New Roman" w:cs="Times New Roman"/>
          <w:i/>
          <w:iCs/>
        </w:rPr>
        <w:t>553.73, Florida Statutes</w:t>
      </w:r>
      <w:r w:rsidR="00FC090A" w:rsidRPr="00FC090A">
        <w:rPr>
          <w:rFonts w:ascii="Times New Roman" w:hAnsi="Times New Roman" w:cs="Times New Roman"/>
          <w:i/>
          <w:iCs/>
        </w:rPr>
        <w:t xml:space="preserve"> (2024)</w:t>
      </w:r>
      <w:r w:rsidRPr="00740BE9">
        <w:rPr>
          <w:rFonts w:ascii="Times New Roman" w:hAnsi="Times New Roman" w:cs="Times New Roman"/>
        </w:rPr>
        <w:t>, relating to the Florida Building Code; or</w:t>
      </w:r>
    </w:p>
    <w:p w14:paraId="6FC2943B" w14:textId="77777777" w:rsidR="00340F3A" w:rsidRPr="00740BE9" w:rsidRDefault="00340F3A" w:rsidP="00603DAF">
      <w:pPr>
        <w:ind w:firstLine="720"/>
        <w:jc w:val="both"/>
        <w:rPr>
          <w:rFonts w:ascii="Times New Roman" w:hAnsi="Times New Roman" w:cs="Times New Roman"/>
        </w:rPr>
      </w:pPr>
    </w:p>
    <w:p w14:paraId="180EE814" w14:textId="1CBCC39F" w:rsidR="00C22B46" w:rsidRPr="00740BE9" w:rsidRDefault="00C22B46" w:rsidP="00603DAF">
      <w:pPr>
        <w:ind w:firstLine="720"/>
        <w:jc w:val="both"/>
        <w:rPr>
          <w:rFonts w:ascii="Times New Roman" w:hAnsi="Times New Roman" w:cs="Times New Roman"/>
        </w:rPr>
      </w:pPr>
      <w:r w:rsidRPr="00740BE9">
        <w:rPr>
          <w:rFonts w:ascii="Times New Roman" w:hAnsi="Times New Roman" w:cs="Times New Roman"/>
        </w:rPr>
        <w:t>d.</w:t>
      </w:r>
      <w:r w:rsidRPr="00740BE9">
        <w:rPr>
          <w:rFonts w:ascii="Times New Roman" w:hAnsi="Times New Roman" w:cs="Times New Roman"/>
        </w:rPr>
        <w:t> </w:t>
      </w:r>
      <w:r w:rsidR="00FC090A" w:rsidRPr="00FC090A">
        <w:rPr>
          <w:rFonts w:ascii="Times New Roman" w:hAnsi="Times New Roman" w:cs="Times New Roman"/>
          <w:i/>
          <w:iCs/>
        </w:rPr>
        <w:t>§</w:t>
      </w:r>
      <w:r w:rsidRPr="00FC090A">
        <w:rPr>
          <w:rFonts w:ascii="Times New Roman" w:hAnsi="Times New Roman" w:cs="Times New Roman"/>
          <w:i/>
          <w:iCs/>
        </w:rPr>
        <w:t>633.202, Florida Statutes</w:t>
      </w:r>
      <w:r w:rsidR="00FC090A">
        <w:rPr>
          <w:rFonts w:ascii="Times New Roman" w:hAnsi="Times New Roman" w:cs="Times New Roman"/>
        </w:rPr>
        <w:t xml:space="preserve"> </w:t>
      </w:r>
      <w:r w:rsidR="00FC090A" w:rsidRPr="00FC090A">
        <w:rPr>
          <w:rFonts w:ascii="Times New Roman" w:hAnsi="Times New Roman" w:cs="Times New Roman"/>
          <w:i/>
          <w:iCs/>
        </w:rPr>
        <w:t>(2024)</w:t>
      </w:r>
      <w:r w:rsidRPr="00740BE9">
        <w:rPr>
          <w:rFonts w:ascii="Times New Roman" w:hAnsi="Times New Roman" w:cs="Times New Roman"/>
        </w:rPr>
        <w:t>, relating to the Florida Fire Prevention Code.</w:t>
      </w:r>
    </w:p>
    <w:p w14:paraId="43D94067" w14:textId="77777777" w:rsidR="00C22B46" w:rsidRPr="00740BE9" w:rsidRDefault="00C22B46" w:rsidP="00C22B46">
      <w:pPr>
        <w:jc w:val="both"/>
        <w:rPr>
          <w:rFonts w:ascii="Times New Roman" w:hAnsi="Times New Roman" w:cs="Times New Roman"/>
        </w:rPr>
      </w:pPr>
    </w:p>
    <w:p w14:paraId="0EEA1292" w14:textId="33E49A67" w:rsidR="00C22B46" w:rsidRPr="00740BE9" w:rsidRDefault="00FC090A" w:rsidP="00C22B46">
      <w:pPr>
        <w:jc w:val="both"/>
        <w:rPr>
          <w:rFonts w:ascii="Times New Roman" w:hAnsi="Times New Roman" w:cs="Times New Roman"/>
        </w:rPr>
      </w:pPr>
      <w:r>
        <w:rPr>
          <w:rFonts w:ascii="Times New Roman" w:hAnsi="Times New Roman" w:cs="Times New Roman"/>
        </w:rPr>
        <w:t xml:space="preserve">Notwithstanding the identified and noted exemption(s) above, if applicable, </w:t>
      </w:r>
      <w:r w:rsidR="00BF70B9">
        <w:rPr>
          <w:rFonts w:ascii="Times New Roman" w:hAnsi="Times New Roman" w:cs="Times New Roman"/>
        </w:rPr>
        <w:t>pursuant to the</w:t>
      </w:r>
      <w:r w:rsidR="00C22B46" w:rsidRPr="00740BE9">
        <w:rPr>
          <w:rFonts w:ascii="Times New Roman" w:hAnsi="Times New Roman" w:cs="Times New Roman"/>
        </w:rPr>
        <w:t xml:space="preserve"> provisions of </w:t>
      </w:r>
      <w:r w:rsidRPr="00BF70B9">
        <w:rPr>
          <w:rFonts w:ascii="Times New Roman" w:hAnsi="Times New Roman" w:cs="Times New Roman"/>
          <w:i/>
          <w:iCs/>
        </w:rPr>
        <w:t>§166.041(4), Florida Statutes (2024)</w:t>
      </w:r>
      <w:r>
        <w:rPr>
          <w:rFonts w:ascii="Times New Roman" w:hAnsi="Times New Roman" w:cs="Times New Roman"/>
        </w:rPr>
        <w:t>, and applicable Florida law</w:t>
      </w:r>
      <w:r w:rsidR="00C22B46" w:rsidRPr="00740BE9">
        <w:rPr>
          <w:rFonts w:ascii="Times New Roman" w:hAnsi="Times New Roman" w:cs="Times New Roman"/>
        </w:rPr>
        <w:t xml:space="preserve">, the </w:t>
      </w:r>
      <w:r w:rsidR="00FA7311">
        <w:rPr>
          <w:rFonts w:ascii="Times New Roman" w:hAnsi="Times New Roman" w:cs="Times New Roman"/>
          <w:i/>
          <w:iCs/>
        </w:rPr>
        <w:t>Town of Dundee</w:t>
      </w:r>
      <w:r w:rsidR="00C22B46" w:rsidRPr="00740BE9">
        <w:rPr>
          <w:rFonts w:ascii="Times New Roman" w:hAnsi="Times New Roman" w:cs="Times New Roman"/>
        </w:rPr>
        <w:t xml:space="preserve"> hereby publishes the following information:</w:t>
      </w:r>
    </w:p>
    <w:p w14:paraId="114B778C" w14:textId="77777777" w:rsidR="00C22B46" w:rsidRPr="00740BE9" w:rsidRDefault="00C22B46" w:rsidP="00C22B46">
      <w:pPr>
        <w:jc w:val="both"/>
        <w:rPr>
          <w:rFonts w:ascii="Times New Roman" w:hAnsi="Times New Roman" w:cs="Times New Roman"/>
        </w:rPr>
      </w:pPr>
    </w:p>
    <w:p w14:paraId="7CA243E2" w14:textId="104109C5" w:rsidR="00C22B46" w:rsidRPr="009D24CC" w:rsidRDefault="00C22B46" w:rsidP="00A33F0A">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 xml:space="preserve">Summary of the </w:t>
      </w:r>
      <w:r w:rsidR="00BF70B9" w:rsidRPr="009D24CC">
        <w:rPr>
          <w:rFonts w:ascii="Times New Roman" w:hAnsi="Times New Roman" w:cs="Times New Roman"/>
          <w:b/>
          <w:bCs/>
        </w:rPr>
        <w:t>O</w:t>
      </w:r>
      <w:r w:rsidRPr="009D24CC">
        <w:rPr>
          <w:rFonts w:ascii="Times New Roman" w:hAnsi="Times New Roman" w:cs="Times New Roman"/>
          <w:b/>
          <w:bCs/>
        </w:rPr>
        <w:t xml:space="preserve">rdinance (must include a statement of </w:t>
      </w:r>
      <w:proofErr w:type="gramStart"/>
      <w:r w:rsidRPr="009D24CC">
        <w:rPr>
          <w:rFonts w:ascii="Times New Roman" w:hAnsi="Times New Roman" w:cs="Times New Roman"/>
          <w:b/>
          <w:bCs/>
        </w:rPr>
        <w:t>the public</w:t>
      </w:r>
      <w:proofErr w:type="gramEnd"/>
      <w:r w:rsidRPr="009D24CC">
        <w:rPr>
          <w:rFonts w:ascii="Times New Roman" w:hAnsi="Times New Roman" w:cs="Times New Roman"/>
          <w:b/>
          <w:bCs/>
        </w:rPr>
        <w:t xml:space="preserve"> purpose, such as serving the public health, safety, morals</w:t>
      </w:r>
      <w:r w:rsidR="00F57836">
        <w:rPr>
          <w:rFonts w:ascii="Times New Roman" w:hAnsi="Times New Roman" w:cs="Times New Roman"/>
          <w:b/>
          <w:bCs/>
        </w:rPr>
        <w:t>,</w:t>
      </w:r>
      <w:r w:rsidRPr="009D24CC">
        <w:rPr>
          <w:rFonts w:ascii="Times New Roman" w:hAnsi="Times New Roman" w:cs="Times New Roman"/>
          <w:b/>
          <w:bCs/>
        </w:rPr>
        <w:t xml:space="preserve"> and welfare):  </w:t>
      </w:r>
    </w:p>
    <w:p w14:paraId="0525E008" w14:textId="77777777" w:rsidR="00BF70B9" w:rsidRDefault="00BF70B9" w:rsidP="00BF70B9">
      <w:pPr>
        <w:pStyle w:val="ListParagraph"/>
        <w:jc w:val="both"/>
        <w:rPr>
          <w:rFonts w:ascii="Times New Roman" w:hAnsi="Times New Roman" w:cs="Times New Roman"/>
        </w:rPr>
      </w:pPr>
    </w:p>
    <w:p w14:paraId="6608CA2B" w14:textId="77777777" w:rsidR="00D17640" w:rsidRDefault="00D17640" w:rsidP="00D17640">
      <w:pPr>
        <w:pStyle w:val="ListParagraph"/>
        <w:jc w:val="both"/>
        <w:rPr>
          <w:rFonts w:ascii="Times New Roman" w:hAnsi="Times New Roman" w:cs="Times New Roman"/>
        </w:rPr>
      </w:pPr>
      <w:r w:rsidRPr="00D17640">
        <w:rPr>
          <w:rFonts w:ascii="Times New Roman" w:hAnsi="Times New Roman" w:cs="Times New Roman"/>
        </w:rPr>
        <w:t xml:space="preserve">This ordinance establishes local regulations and procedures for Certified Recovery Residences operating within the Town of Dundee. It also establishes a formal process for individuals and entities to request </w:t>
      </w:r>
      <w:proofErr w:type="gramStart"/>
      <w:r w:rsidRPr="00D17640">
        <w:rPr>
          <w:rFonts w:ascii="Times New Roman" w:hAnsi="Times New Roman" w:cs="Times New Roman"/>
        </w:rPr>
        <w:t>a reasonable</w:t>
      </w:r>
      <w:proofErr w:type="gramEnd"/>
      <w:r w:rsidRPr="00D17640">
        <w:rPr>
          <w:rFonts w:ascii="Times New Roman" w:hAnsi="Times New Roman" w:cs="Times New Roman"/>
        </w:rPr>
        <w:t xml:space="preserve"> accommodation, as required under:</w:t>
      </w:r>
    </w:p>
    <w:p w14:paraId="78FAEB19" w14:textId="77777777" w:rsidR="00D17640" w:rsidRPr="00D17640" w:rsidRDefault="00D17640" w:rsidP="00D17640">
      <w:pPr>
        <w:pStyle w:val="ListParagraph"/>
        <w:jc w:val="both"/>
        <w:rPr>
          <w:rFonts w:ascii="Times New Roman" w:hAnsi="Times New Roman" w:cs="Times New Roman"/>
        </w:rPr>
      </w:pPr>
    </w:p>
    <w:p w14:paraId="7A40C223" w14:textId="77777777" w:rsidR="00D17640" w:rsidRPr="00D17640" w:rsidRDefault="00D17640" w:rsidP="00D17640">
      <w:pPr>
        <w:pStyle w:val="ListParagraph"/>
        <w:numPr>
          <w:ilvl w:val="0"/>
          <w:numId w:val="12"/>
        </w:numPr>
        <w:jc w:val="both"/>
        <w:rPr>
          <w:rFonts w:ascii="Times New Roman" w:hAnsi="Times New Roman" w:cs="Times New Roman"/>
        </w:rPr>
      </w:pPr>
      <w:r w:rsidRPr="00D17640">
        <w:rPr>
          <w:rFonts w:ascii="Times New Roman" w:hAnsi="Times New Roman" w:cs="Times New Roman"/>
        </w:rPr>
        <w:t>Chapter 2025-182, Laws of Florida</w:t>
      </w:r>
    </w:p>
    <w:p w14:paraId="2164B5D9" w14:textId="77777777" w:rsidR="00D17640" w:rsidRDefault="00D17640" w:rsidP="00D17640">
      <w:pPr>
        <w:pStyle w:val="ListParagraph"/>
        <w:numPr>
          <w:ilvl w:val="0"/>
          <w:numId w:val="12"/>
        </w:numPr>
        <w:jc w:val="both"/>
        <w:rPr>
          <w:rFonts w:ascii="Times New Roman" w:hAnsi="Times New Roman" w:cs="Times New Roman"/>
        </w:rPr>
      </w:pPr>
      <w:r w:rsidRPr="00D17640">
        <w:rPr>
          <w:rFonts w:ascii="Times New Roman" w:hAnsi="Times New Roman" w:cs="Times New Roman"/>
        </w:rPr>
        <w:t>Section 397.487(15), Florida Statutes (2025)</w:t>
      </w:r>
    </w:p>
    <w:p w14:paraId="7B4E279D" w14:textId="77777777" w:rsidR="00D17640" w:rsidRPr="00D17640" w:rsidRDefault="00D17640" w:rsidP="00D17640">
      <w:pPr>
        <w:pStyle w:val="ListParagraph"/>
        <w:jc w:val="both"/>
        <w:rPr>
          <w:rFonts w:ascii="Times New Roman" w:hAnsi="Times New Roman" w:cs="Times New Roman"/>
        </w:rPr>
      </w:pPr>
    </w:p>
    <w:p w14:paraId="2FA1067F" w14:textId="77777777" w:rsidR="00D17640" w:rsidRPr="00D17640" w:rsidRDefault="00D17640" w:rsidP="00D17640">
      <w:pPr>
        <w:pStyle w:val="ListParagraph"/>
        <w:jc w:val="both"/>
        <w:rPr>
          <w:rFonts w:ascii="Times New Roman" w:hAnsi="Times New Roman" w:cs="Times New Roman"/>
        </w:rPr>
      </w:pPr>
      <w:r w:rsidRPr="00D17640">
        <w:rPr>
          <w:rFonts w:ascii="Times New Roman" w:hAnsi="Times New Roman" w:cs="Times New Roman"/>
        </w:rPr>
        <w:t>The ordinance creates Article VII, Chapter 14 of the Town’s Code of Ordinances and provides guidelines for receiving, processing, and deciding requests for reasonable accommodation relating to zoning, occupancy, spacing, and similar regulatory matters.</w:t>
      </w:r>
    </w:p>
    <w:p w14:paraId="41C12120" w14:textId="77777777" w:rsidR="0007107C" w:rsidRPr="009D24CC" w:rsidRDefault="0007107C" w:rsidP="009D24CC">
      <w:pPr>
        <w:pStyle w:val="ListParagraph"/>
        <w:jc w:val="both"/>
        <w:rPr>
          <w:rFonts w:ascii="Times New Roman" w:hAnsi="Times New Roman" w:cs="Times New Roman"/>
        </w:rPr>
      </w:pPr>
    </w:p>
    <w:p w14:paraId="7A877F47" w14:textId="77777777" w:rsidR="00D17640" w:rsidRPr="00D17640" w:rsidRDefault="00D17640" w:rsidP="00D17640">
      <w:pPr>
        <w:jc w:val="both"/>
        <w:rPr>
          <w:rFonts w:ascii="Times New Roman" w:hAnsi="Times New Roman" w:cs="Times New Roman"/>
        </w:rPr>
      </w:pPr>
      <w:r w:rsidRPr="00D17640">
        <w:rPr>
          <w:rFonts w:ascii="Times New Roman" w:hAnsi="Times New Roman" w:cs="Times New Roman"/>
        </w:rPr>
        <w:t>This ordinance serves the following public purposes:</w:t>
      </w:r>
    </w:p>
    <w:p w14:paraId="3B2ACECA" w14:textId="77777777" w:rsidR="00D17640" w:rsidRPr="00D17640" w:rsidRDefault="00D17640" w:rsidP="00D17640">
      <w:pPr>
        <w:pStyle w:val="ListParagraph"/>
        <w:numPr>
          <w:ilvl w:val="0"/>
          <w:numId w:val="13"/>
        </w:numPr>
        <w:jc w:val="both"/>
        <w:rPr>
          <w:rFonts w:ascii="Times New Roman" w:hAnsi="Times New Roman" w:cs="Times New Roman"/>
        </w:rPr>
      </w:pPr>
      <w:r w:rsidRPr="00D17640">
        <w:rPr>
          <w:rFonts w:ascii="Times New Roman" w:hAnsi="Times New Roman" w:cs="Times New Roman"/>
        </w:rPr>
        <w:t>Ensures local compliance with recently enacted state law.</w:t>
      </w:r>
    </w:p>
    <w:p w14:paraId="744BE8EE" w14:textId="77777777" w:rsidR="00D17640" w:rsidRPr="00D17640" w:rsidRDefault="00D17640" w:rsidP="00D17640">
      <w:pPr>
        <w:pStyle w:val="ListParagraph"/>
        <w:numPr>
          <w:ilvl w:val="0"/>
          <w:numId w:val="13"/>
        </w:numPr>
        <w:jc w:val="both"/>
        <w:rPr>
          <w:rFonts w:ascii="Times New Roman" w:hAnsi="Times New Roman" w:cs="Times New Roman"/>
        </w:rPr>
      </w:pPr>
      <w:r w:rsidRPr="00D17640">
        <w:rPr>
          <w:rFonts w:ascii="Times New Roman" w:hAnsi="Times New Roman" w:cs="Times New Roman"/>
        </w:rPr>
        <w:t>Establishes a clear and predictable process for individuals seeking reasonable accommodations under the Americans with Disabilities Act (ADA) and Fair Housing Act (FHA).</w:t>
      </w:r>
    </w:p>
    <w:p w14:paraId="1F33F297" w14:textId="77777777" w:rsidR="00D17640" w:rsidRPr="00D17640" w:rsidRDefault="00D17640" w:rsidP="00D17640">
      <w:pPr>
        <w:pStyle w:val="ListParagraph"/>
        <w:numPr>
          <w:ilvl w:val="0"/>
          <w:numId w:val="13"/>
        </w:numPr>
        <w:jc w:val="both"/>
        <w:rPr>
          <w:rFonts w:ascii="Times New Roman" w:hAnsi="Times New Roman" w:cs="Times New Roman"/>
        </w:rPr>
      </w:pPr>
      <w:proofErr w:type="gramStart"/>
      <w:r w:rsidRPr="00D17640">
        <w:rPr>
          <w:rFonts w:ascii="Times New Roman" w:hAnsi="Times New Roman" w:cs="Times New Roman"/>
        </w:rPr>
        <w:t>Ensures</w:t>
      </w:r>
      <w:proofErr w:type="gramEnd"/>
      <w:r w:rsidRPr="00D17640">
        <w:rPr>
          <w:rFonts w:ascii="Times New Roman" w:hAnsi="Times New Roman" w:cs="Times New Roman"/>
        </w:rPr>
        <w:t xml:space="preserve"> recovery residences operate safely and in accordance with state certification standards.</w:t>
      </w:r>
    </w:p>
    <w:p w14:paraId="26EE55B6" w14:textId="77777777" w:rsidR="00D17640" w:rsidRPr="00D17640" w:rsidRDefault="00D17640" w:rsidP="00D17640">
      <w:pPr>
        <w:pStyle w:val="ListParagraph"/>
        <w:numPr>
          <w:ilvl w:val="0"/>
          <w:numId w:val="13"/>
        </w:numPr>
        <w:jc w:val="both"/>
        <w:rPr>
          <w:rFonts w:ascii="Times New Roman" w:hAnsi="Times New Roman" w:cs="Times New Roman"/>
        </w:rPr>
      </w:pPr>
      <w:r w:rsidRPr="00D17640">
        <w:rPr>
          <w:rFonts w:ascii="Times New Roman" w:hAnsi="Times New Roman" w:cs="Times New Roman"/>
        </w:rPr>
        <w:t>Promotes transparency, administrative consistency, and fairness in Town decision-making processes.</w:t>
      </w:r>
    </w:p>
    <w:p w14:paraId="205AEC34" w14:textId="77777777" w:rsidR="00D17640" w:rsidRPr="00D17640" w:rsidRDefault="00D17640" w:rsidP="00D17640">
      <w:pPr>
        <w:pStyle w:val="ListParagraph"/>
        <w:numPr>
          <w:ilvl w:val="0"/>
          <w:numId w:val="13"/>
        </w:numPr>
        <w:jc w:val="both"/>
        <w:rPr>
          <w:rFonts w:ascii="Times New Roman" w:hAnsi="Times New Roman" w:cs="Times New Roman"/>
        </w:rPr>
      </w:pPr>
      <w:r w:rsidRPr="00D17640">
        <w:rPr>
          <w:rFonts w:ascii="Times New Roman" w:hAnsi="Times New Roman" w:cs="Times New Roman"/>
        </w:rPr>
        <w:t>Reduces the risk of legal disputes by providing structured and documented procedures.</w:t>
      </w:r>
    </w:p>
    <w:p w14:paraId="1EEAA07A" w14:textId="5FDCB3FE" w:rsidR="00BF70B9" w:rsidRDefault="00BF70B9" w:rsidP="00BF70B9">
      <w:pPr>
        <w:pStyle w:val="ListParagraph"/>
        <w:jc w:val="both"/>
        <w:rPr>
          <w:rFonts w:ascii="Times New Roman" w:hAnsi="Times New Roman" w:cs="Times New Roman"/>
          <w:b/>
          <w:bCs/>
        </w:rPr>
      </w:pPr>
    </w:p>
    <w:p w14:paraId="3E68B7DB" w14:textId="77777777" w:rsidR="00BF70B9" w:rsidRPr="00BF70B9" w:rsidRDefault="00BF70B9" w:rsidP="00BF70B9">
      <w:pPr>
        <w:pStyle w:val="ListParagraph"/>
        <w:jc w:val="both"/>
        <w:rPr>
          <w:rFonts w:ascii="Times New Roman" w:hAnsi="Times New Roman" w:cs="Times New Roman"/>
          <w:b/>
          <w:bCs/>
        </w:rPr>
      </w:pPr>
    </w:p>
    <w:p w14:paraId="7945FE9A" w14:textId="1B40B3B2" w:rsidR="00BF70B9" w:rsidRPr="009D24CC" w:rsidRDefault="00C22B46" w:rsidP="00291511">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An estimate of the direct economic impact of the</w:t>
      </w:r>
      <w:r w:rsidR="00BF70B9" w:rsidRPr="009D24CC">
        <w:rPr>
          <w:rFonts w:ascii="Times New Roman" w:hAnsi="Times New Roman" w:cs="Times New Roman"/>
          <w:b/>
          <w:bCs/>
        </w:rPr>
        <w:t xml:space="preserve"> O</w:t>
      </w:r>
      <w:r w:rsidRPr="009D24CC">
        <w:rPr>
          <w:rFonts w:ascii="Times New Roman" w:hAnsi="Times New Roman" w:cs="Times New Roman"/>
          <w:b/>
          <w:bCs/>
        </w:rPr>
        <w:t xml:space="preserve">rdinance on private, for-profit businesses in the </w:t>
      </w:r>
      <w:r w:rsidR="00FA7311" w:rsidRPr="009D24CC">
        <w:rPr>
          <w:rFonts w:ascii="Times New Roman" w:hAnsi="Times New Roman" w:cs="Times New Roman"/>
          <w:b/>
          <w:bCs/>
          <w:i/>
          <w:iCs/>
        </w:rPr>
        <w:t>Town of Dundee, Florida</w:t>
      </w:r>
      <w:r w:rsidRPr="009D24CC">
        <w:rPr>
          <w:rFonts w:ascii="Times New Roman" w:hAnsi="Times New Roman" w:cs="Times New Roman"/>
          <w:b/>
          <w:bCs/>
        </w:rPr>
        <w:t xml:space="preserve">, if any: </w:t>
      </w:r>
    </w:p>
    <w:p w14:paraId="39834B69" w14:textId="77777777" w:rsidR="00BF70B9" w:rsidRDefault="00BF70B9" w:rsidP="00BF70B9">
      <w:pPr>
        <w:pStyle w:val="ListParagraph"/>
        <w:jc w:val="both"/>
        <w:rPr>
          <w:rFonts w:ascii="Times New Roman" w:hAnsi="Times New Roman" w:cs="Times New Roman"/>
        </w:rPr>
      </w:pPr>
    </w:p>
    <w:p w14:paraId="28C04FFD" w14:textId="77777777" w:rsidR="00D17640" w:rsidRPr="00D17640" w:rsidRDefault="00D17640" w:rsidP="00D17640">
      <w:pPr>
        <w:jc w:val="both"/>
        <w:rPr>
          <w:rFonts w:ascii="Times New Roman" w:hAnsi="Times New Roman" w:cs="Times New Roman"/>
        </w:rPr>
      </w:pPr>
      <w:proofErr w:type="gramStart"/>
      <w:r w:rsidRPr="00D17640">
        <w:rPr>
          <w:rFonts w:ascii="Times New Roman" w:hAnsi="Times New Roman" w:cs="Times New Roman"/>
        </w:rPr>
        <w:t>The ordinance</w:t>
      </w:r>
      <w:proofErr w:type="gramEnd"/>
      <w:r w:rsidRPr="00D17640">
        <w:rPr>
          <w:rFonts w:ascii="Times New Roman" w:hAnsi="Times New Roman" w:cs="Times New Roman"/>
        </w:rPr>
        <w:t xml:space="preserve"> does not impose direct financial burdens on businesses under normal circumstances.</w:t>
      </w:r>
    </w:p>
    <w:p w14:paraId="74C96450" w14:textId="77777777" w:rsidR="00D17640" w:rsidRPr="00D17640" w:rsidRDefault="00D17640" w:rsidP="00D17640">
      <w:pPr>
        <w:jc w:val="both"/>
        <w:rPr>
          <w:rFonts w:ascii="Times New Roman" w:hAnsi="Times New Roman" w:cs="Times New Roman"/>
        </w:rPr>
      </w:pPr>
      <w:r w:rsidRPr="00D17640">
        <w:rPr>
          <w:rFonts w:ascii="Times New Roman" w:hAnsi="Times New Roman" w:cs="Times New Roman"/>
        </w:rPr>
        <w:t>Potential impacts include:</w:t>
      </w:r>
    </w:p>
    <w:p w14:paraId="6D1A553C" w14:textId="77777777" w:rsidR="00D17640" w:rsidRPr="00D17640" w:rsidRDefault="00D17640" w:rsidP="00D17640">
      <w:pPr>
        <w:numPr>
          <w:ilvl w:val="0"/>
          <w:numId w:val="14"/>
        </w:numPr>
        <w:jc w:val="both"/>
        <w:rPr>
          <w:rFonts w:ascii="Times New Roman" w:hAnsi="Times New Roman" w:cs="Times New Roman"/>
        </w:rPr>
      </w:pPr>
      <w:r w:rsidRPr="00D17640">
        <w:rPr>
          <w:rFonts w:ascii="Times New Roman" w:hAnsi="Times New Roman" w:cs="Times New Roman"/>
        </w:rPr>
        <w:t xml:space="preserve">Certified recovery residences may experience administrative obligations related to submitting documentation required by the state or to request </w:t>
      </w:r>
      <w:proofErr w:type="gramStart"/>
      <w:r w:rsidRPr="00D17640">
        <w:rPr>
          <w:rFonts w:ascii="Times New Roman" w:hAnsi="Times New Roman" w:cs="Times New Roman"/>
        </w:rPr>
        <w:t>a reasonable</w:t>
      </w:r>
      <w:proofErr w:type="gramEnd"/>
      <w:r w:rsidRPr="00D17640">
        <w:rPr>
          <w:rFonts w:ascii="Times New Roman" w:hAnsi="Times New Roman" w:cs="Times New Roman"/>
        </w:rPr>
        <w:t xml:space="preserve"> accommodation.</w:t>
      </w:r>
    </w:p>
    <w:p w14:paraId="2644C886" w14:textId="77777777" w:rsidR="00D17640" w:rsidRPr="00D17640" w:rsidRDefault="00D17640" w:rsidP="00D17640">
      <w:pPr>
        <w:numPr>
          <w:ilvl w:val="0"/>
          <w:numId w:val="14"/>
        </w:numPr>
        <w:jc w:val="both"/>
        <w:rPr>
          <w:rFonts w:ascii="Times New Roman" w:hAnsi="Times New Roman" w:cs="Times New Roman"/>
        </w:rPr>
      </w:pPr>
      <w:r w:rsidRPr="00D17640">
        <w:rPr>
          <w:rFonts w:ascii="Times New Roman" w:hAnsi="Times New Roman" w:cs="Times New Roman"/>
        </w:rPr>
        <w:t>Applicants may incur costs associated with preparing a reasonable accommodation request (e.g., consultant fees), but these costs are voluntary and based on their chosen representation.</w:t>
      </w:r>
    </w:p>
    <w:p w14:paraId="37CD7B8C" w14:textId="77777777" w:rsidR="00D17640" w:rsidRDefault="00D17640" w:rsidP="00D17640">
      <w:pPr>
        <w:numPr>
          <w:ilvl w:val="0"/>
          <w:numId w:val="14"/>
        </w:numPr>
        <w:jc w:val="both"/>
        <w:rPr>
          <w:rFonts w:ascii="Times New Roman" w:hAnsi="Times New Roman" w:cs="Times New Roman"/>
        </w:rPr>
      </w:pPr>
      <w:r w:rsidRPr="00D17640">
        <w:rPr>
          <w:rFonts w:ascii="Times New Roman" w:hAnsi="Times New Roman" w:cs="Times New Roman"/>
        </w:rPr>
        <w:t xml:space="preserve">The ordinance does </w:t>
      </w:r>
      <w:r w:rsidRPr="00D17640">
        <w:rPr>
          <w:rFonts w:ascii="Times New Roman" w:hAnsi="Times New Roman" w:cs="Times New Roman"/>
          <w:i/>
          <w:iCs/>
        </w:rPr>
        <w:t>not</w:t>
      </w:r>
      <w:r w:rsidRPr="00D17640">
        <w:rPr>
          <w:rFonts w:ascii="Times New Roman" w:hAnsi="Times New Roman" w:cs="Times New Roman"/>
        </w:rPr>
        <w:t xml:space="preserve"> impose licensing fees, impact fees, or new recurring charges by the Town.</w:t>
      </w:r>
    </w:p>
    <w:p w14:paraId="168960EE" w14:textId="77777777" w:rsidR="00D17640" w:rsidRPr="00D17640" w:rsidRDefault="00D17640" w:rsidP="00D17640">
      <w:pPr>
        <w:numPr>
          <w:ilvl w:val="0"/>
          <w:numId w:val="14"/>
        </w:numPr>
        <w:jc w:val="both"/>
        <w:rPr>
          <w:rFonts w:ascii="Times New Roman" w:hAnsi="Times New Roman" w:cs="Times New Roman"/>
        </w:rPr>
      </w:pPr>
    </w:p>
    <w:p w14:paraId="61096C8B" w14:textId="77777777" w:rsidR="00D17640" w:rsidRPr="00D17640" w:rsidRDefault="00D17640" w:rsidP="00D17640">
      <w:pPr>
        <w:jc w:val="both"/>
        <w:rPr>
          <w:rFonts w:ascii="Times New Roman" w:hAnsi="Times New Roman" w:cs="Times New Roman"/>
        </w:rPr>
      </w:pPr>
      <w:r w:rsidRPr="00D17640">
        <w:rPr>
          <w:rFonts w:ascii="Times New Roman" w:hAnsi="Times New Roman" w:cs="Times New Roman"/>
        </w:rPr>
        <w:t>Existing recovery residences that already comply with state certification laws are expected to see minimal economic impact.</w:t>
      </w:r>
    </w:p>
    <w:p w14:paraId="5D1237C4" w14:textId="77777777" w:rsidR="00C22B46" w:rsidRPr="00BF70B9" w:rsidRDefault="00C22B46" w:rsidP="00BF70B9">
      <w:pPr>
        <w:jc w:val="both"/>
        <w:rPr>
          <w:rFonts w:ascii="Times New Roman" w:hAnsi="Times New Roman" w:cs="Times New Roman"/>
        </w:rPr>
      </w:pPr>
    </w:p>
    <w:p w14:paraId="180931CB" w14:textId="687DA426" w:rsidR="00C22B46" w:rsidRPr="009D24CC" w:rsidRDefault="00C22B46" w:rsidP="00C22B46">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 xml:space="preserve">Good faith estimate of the number of businesses likely to be impacted by the proposed </w:t>
      </w:r>
      <w:r w:rsidR="00FA7311" w:rsidRPr="009D24CC">
        <w:rPr>
          <w:rFonts w:ascii="Times New Roman" w:hAnsi="Times New Roman" w:cs="Times New Roman"/>
          <w:b/>
          <w:bCs/>
          <w:i/>
          <w:iCs/>
        </w:rPr>
        <w:t>Town of Dundee Ordinance No.</w:t>
      </w:r>
      <w:r w:rsidR="009D24CC" w:rsidRPr="009D24CC">
        <w:rPr>
          <w:rFonts w:ascii="Times New Roman" w:hAnsi="Times New Roman" w:cs="Times New Roman"/>
          <w:b/>
          <w:bCs/>
          <w:i/>
          <w:iCs/>
        </w:rPr>
        <w:t xml:space="preserve"> 25-0</w:t>
      </w:r>
      <w:r w:rsidR="00D17640">
        <w:rPr>
          <w:rFonts w:ascii="Times New Roman" w:hAnsi="Times New Roman" w:cs="Times New Roman"/>
          <w:b/>
          <w:bCs/>
          <w:i/>
          <w:iCs/>
        </w:rPr>
        <w:t>8</w:t>
      </w:r>
      <w:r w:rsidRPr="009D24CC">
        <w:rPr>
          <w:rFonts w:ascii="Times New Roman" w:hAnsi="Times New Roman" w:cs="Times New Roman"/>
          <w:b/>
          <w:bCs/>
        </w:rPr>
        <w:t xml:space="preserve">: </w:t>
      </w:r>
    </w:p>
    <w:p w14:paraId="4D005F6E" w14:textId="77777777" w:rsidR="00BF70B9" w:rsidRDefault="00BF70B9" w:rsidP="00BF70B9">
      <w:pPr>
        <w:pStyle w:val="ListParagraph"/>
        <w:jc w:val="both"/>
        <w:rPr>
          <w:rFonts w:ascii="Times New Roman" w:hAnsi="Times New Roman" w:cs="Times New Roman"/>
        </w:rPr>
      </w:pPr>
    </w:p>
    <w:p w14:paraId="15CE687B" w14:textId="77777777" w:rsidR="00D17640" w:rsidRPr="00D17640" w:rsidRDefault="00D17640" w:rsidP="00D17640">
      <w:pPr>
        <w:pStyle w:val="ListParagraph"/>
        <w:jc w:val="both"/>
        <w:rPr>
          <w:rFonts w:ascii="Times New Roman" w:hAnsi="Times New Roman" w:cs="Times New Roman"/>
        </w:rPr>
      </w:pPr>
      <w:r w:rsidRPr="00D17640">
        <w:rPr>
          <w:rFonts w:ascii="Times New Roman" w:hAnsi="Times New Roman" w:cs="Times New Roman"/>
        </w:rPr>
        <w:t>Only small businesses operating certified recovery residences or similar housing may be affected.</w:t>
      </w:r>
    </w:p>
    <w:p w14:paraId="2A8AE67D" w14:textId="77777777" w:rsidR="00D17640" w:rsidRDefault="00D17640" w:rsidP="00D17640">
      <w:pPr>
        <w:pStyle w:val="ListParagraph"/>
        <w:jc w:val="both"/>
        <w:rPr>
          <w:rFonts w:ascii="Times New Roman" w:hAnsi="Times New Roman" w:cs="Times New Roman"/>
        </w:rPr>
      </w:pPr>
      <w:r w:rsidRPr="00D17640">
        <w:rPr>
          <w:rFonts w:ascii="Times New Roman" w:hAnsi="Times New Roman" w:cs="Times New Roman"/>
        </w:rPr>
        <w:t>Impacts may include:</w:t>
      </w:r>
    </w:p>
    <w:p w14:paraId="16C22C1B" w14:textId="77777777" w:rsidR="00D17640" w:rsidRPr="00D17640" w:rsidRDefault="00D17640" w:rsidP="00D17640">
      <w:pPr>
        <w:pStyle w:val="ListParagraph"/>
        <w:jc w:val="both"/>
        <w:rPr>
          <w:rFonts w:ascii="Times New Roman" w:hAnsi="Times New Roman" w:cs="Times New Roman"/>
        </w:rPr>
      </w:pPr>
    </w:p>
    <w:p w14:paraId="2DB91EE8" w14:textId="77777777" w:rsidR="00D17640" w:rsidRPr="00D17640" w:rsidRDefault="00D17640" w:rsidP="00D17640">
      <w:pPr>
        <w:pStyle w:val="ListParagraph"/>
        <w:numPr>
          <w:ilvl w:val="0"/>
          <w:numId w:val="15"/>
        </w:numPr>
        <w:jc w:val="both"/>
        <w:rPr>
          <w:rFonts w:ascii="Times New Roman" w:hAnsi="Times New Roman" w:cs="Times New Roman"/>
        </w:rPr>
      </w:pPr>
      <w:r w:rsidRPr="00D17640">
        <w:rPr>
          <w:rFonts w:ascii="Times New Roman" w:hAnsi="Times New Roman" w:cs="Times New Roman"/>
        </w:rPr>
        <w:t>Additional administrative steps for compliance with state rules.</w:t>
      </w:r>
    </w:p>
    <w:p w14:paraId="31E3676D" w14:textId="77777777" w:rsidR="00D17640" w:rsidRPr="00D17640" w:rsidRDefault="00D17640" w:rsidP="00D17640">
      <w:pPr>
        <w:pStyle w:val="ListParagraph"/>
        <w:numPr>
          <w:ilvl w:val="0"/>
          <w:numId w:val="15"/>
        </w:numPr>
        <w:jc w:val="both"/>
        <w:rPr>
          <w:rFonts w:ascii="Times New Roman" w:hAnsi="Times New Roman" w:cs="Times New Roman"/>
        </w:rPr>
      </w:pPr>
      <w:r w:rsidRPr="00D17640">
        <w:rPr>
          <w:rFonts w:ascii="Times New Roman" w:hAnsi="Times New Roman" w:cs="Times New Roman"/>
        </w:rPr>
        <w:t>Possible need to submit reasonable accommodation requests for zoning or land-use deviations.</w:t>
      </w:r>
    </w:p>
    <w:p w14:paraId="4E7C18F9" w14:textId="77777777" w:rsidR="00D17640" w:rsidRDefault="00D17640" w:rsidP="00D17640">
      <w:pPr>
        <w:ind w:left="360"/>
        <w:jc w:val="both"/>
        <w:rPr>
          <w:rFonts w:ascii="Times New Roman" w:hAnsi="Times New Roman" w:cs="Times New Roman"/>
        </w:rPr>
      </w:pPr>
    </w:p>
    <w:p w14:paraId="7C037C76" w14:textId="781B6845" w:rsidR="00D17640" w:rsidRPr="00D17640" w:rsidRDefault="00D17640" w:rsidP="00D17640">
      <w:pPr>
        <w:ind w:left="360"/>
        <w:jc w:val="both"/>
        <w:rPr>
          <w:rFonts w:ascii="Times New Roman" w:hAnsi="Times New Roman" w:cs="Times New Roman"/>
        </w:rPr>
      </w:pPr>
      <w:r w:rsidRPr="00D17640">
        <w:rPr>
          <w:rFonts w:ascii="Times New Roman" w:hAnsi="Times New Roman" w:cs="Times New Roman"/>
        </w:rPr>
        <w:t>No indirect impacts are anticipated for unrelated small businesses.</w:t>
      </w:r>
    </w:p>
    <w:p w14:paraId="501075A5" w14:textId="77777777" w:rsidR="00C22B46" w:rsidRPr="00740BE9" w:rsidRDefault="00C22B46" w:rsidP="00C22B46">
      <w:pPr>
        <w:pStyle w:val="ListParagraph"/>
        <w:jc w:val="both"/>
        <w:rPr>
          <w:rFonts w:ascii="Times New Roman" w:hAnsi="Times New Roman" w:cs="Times New Roman"/>
        </w:rPr>
      </w:pPr>
    </w:p>
    <w:p w14:paraId="33C7FD28" w14:textId="7817F4AB" w:rsidR="00C22B46" w:rsidRPr="0006374B" w:rsidRDefault="00C22B46" w:rsidP="00C22B46">
      <w:pPr>
        <w:pStyle w:val="ListParagraph"/>
        <w:numPr>
          <w:ilvl w:val="0"/>
          <w:numId w:val="1"/>
        </w:numPr>
        <w:jc w:val="both"/>
        <w:rPr>
          <w:rFonts w:ascii="Times New Roman" w:hAnsi="Times New Roman" w:cs="Times New Roman"/>
          <w:b/>
          <w:bCs/>
        </w:rPr>
      </w:pPr>
      <w:r w:rsidRPr="0006374B">
        <w:rPr>
          <w:rFonts w:ascii="Times New Roman" w:hAnsi="Times New Roman" w:cs="Times New Roman"/>
          <w:b/>
          <w:bCs/>
        </w:rPr>
        <w:t xml:space="preserve">Additional information the </w:t>
      </w:r>
      <w:r w:rsidR="00FA7311" w:rsidRPr="0006374B">
        <w:rPr>
          <w:rFonts w:ascii="Times New Roman" w:hAnsi="Times New Roman" w:cs="Times New Roman"/>
          <w:b/>
          <w:bCs/>
          <w:i/>
          <w:iCs/>
        </w:rPr>
        <w:t>Town</w:t>
      </w:r>
      <w:r w:rsidR="00BF70B9" w:rsidRPr="0006374B">
        <w:rPr>
          <w:rFonts w:ascii="Times New Roman" w:hAnsi="Times New Roman" w:cs="Times New Roman"/>
          <w:b/>
          <w:bCs/>
          <w:i/>
          <w:iCs/>
        </w:rPr>
        <w:t xml:space="preserve"> Commission of the </w:t>
      </w:r>
      <w:r w:rsidR="00FA7311" w:rsidRPr="0006374B">
        <w:rPr>
          <w:rFonts w:ascii="Times New Roman" w:hAnsi="Times New Roman" w:cs="Times New Roman"/>
          <w:b/>
          <w:bCs/>
          <w:i/>
          <w:iCs/>
        </w:rPr>
        <w:t>Town of Dundee</w:t>
      </w:r>
      <w:r w:rsidRPr="0006374B">
        <w:rPr>
          <w:rFonts w:ascii="Times New Roman" w:hAnsi="Times New Roman" w:cs="Times New Roman"/>
          <w:b/>
          <w:bCs/>
        </w:rPr>
        <w:t xml:space="preserve"> deems useful (if any):  </w:t>
      </w:r>
    </w:p>
    <w:p w14:paraId="5C901EE0" w14:textId="77777777" w:rsidR="00BF70B9" w:rsidRDefault="00BF70B9" w:rsidP="00BF70B9">
      <w:pPr>
        <w:pStyle w:val="ListParagraph"/>
        <w:jc w:val="both"/>
        <w:rPr>
          <w:rFonts w:ascii="Times New Roman" w:hAnsi="Times New Roman" w:cs="Times New Roman"/>
        </w:rPr>
      </w:pPr>
    </w:p>
    <w:p w14:paraId="66C45DC2" w14:textId="414573DD" w:rsidR="00F57836" w:rsidRPr="00740BE9" w:rsidRDefault="00D17640" w:rsidP="00C22B46">
      <w:pPr>
        <w:jc w:val="both"/>
        <w:rPr>
          <w:rFonts w:ascii="Times New Roman" w:hAnsi="Times New Roman" w:cs="Times New Roman"/>
        </w:rPr>
      </w:pPr>
      <w:r w:rsidRPr="00D17640">
        <w:rPr>
          <w:rFonts w:ascii="Times New Roman" w:hAnsi="Times New Roman" w:cs="Times New Roman"/>
        </w:rPr>
        <w:t>This ordinance promotes transparency, fairness, and consistency in how recovery residences and reasonable accommodation requests are handled. It is not expected to create significant economic hardship for businesses or the community.</w:t>
      </w:r>
    </w:p>
    <w:sectPr w:rsidR="00F57836" w:rsidRPr="00740B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62E5" w14:textId="77777777" w:rsidR="001733EC" w:rsidRDefault="001733EC" w:rsidP="00340F3A">
      <w:r>
        <w:separator/>
      </w:r>
    </w:p>
  </w:endnote>
  <w:endnote w:type="continuationSeparator" w:id="0">
    <w:p w14:paraId="7C73A112" w14:textId="77777777" w:rsidR="001733EC" w:rsidRDefault="001733EC" w:rsidP="0034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03CA" w14:textId="77777777" w:rsidR="001733EC" w:rsidRDefault="001733EC" w:rsidP="00340F3A">
      <w:r>
        <w:separator/>
      </w:r>
    </w:p>
  </w:footnote>
  <w:footnote w:type="continuationSeparator" w:id="0">
    <w:p w14:paraId="2A6AC478" w14:textId="77777777" w:rsidR="001733EC" w:rsidRDefault="001733EC" w:rsidP="00340F3A">
      <w:r>
        <w:continuationSeparator/>
      </w:r>
    </w:p>
  </w:footnote>
  <w:footnote w:id="1">
    <w:p w14:paraId="269013BE" w14:textId="0EC23D30" w:rsidR="00CD4B79" w:rsidRDefault="00CD4B79" w:rsidP="00CD4B79">
      <w:pPr>
        <w:pStyle w:val="FootnoteText"/>
        <w:jc w:val="both"/>
      </w:pPr>
      <w:r>
        <w:rPr>
          <w:rStyle w:val="FootnoteReference"/>
        </w:rPr>
        <w:footnoteRef/>
      </w:r>
      <w:r>
        <w:t xml:space="preserve"> </w:t>
      </w:r>
      <w:r w:rsidRPr="00CD4B79">
        <w:rPr>
          <w:rFonts w:ascii="Times New Roman" w:hAnsi="Times New Roman" w:cs="Times New Roman"/>
        </w:rPr>
        <w:t xml:space="preserve">Ordinances that change the actual list of permitted, conditional, or prohibited uses within a zoning category, or ordinances initiated by the municipality that change the actual zoning map designation of a </w:t>
      </w:r>
      <w:proofErr w:type="gramStart"/>
      <w:r w:rsidRPr="00CD4B79">
        <w:rPr>
          <w:rFonts w:ascii="Times New Roman" w:hAnsi="Times New Roman" w:cs="Times New Roman"/>
        </w:rPr>
        <w:t>parcel</w:t>
      </w:r>
      <w:proofErr w:type="gramEnd"/>
      <w:r w:rsidRPr="00CD4B79">
        <w:rPr>
          <w:rFonts w:ascii="Times New Roman" w:hAnsi="Times New Roman" w:cs="Times New Roman"/>
        </w:rPr>
        <w:t xml:space="preserve"> or parcels of land shall be enacted pursuant to</w:t>
      </w:r>
      <w:r>
        <w:rPr>
          <w:rFonts w:ascii="Times New Roman" w:hAnsi="Times New Roman" w:cs="Times New Roman"/>
        </w:rPr>
        <w:t xml:space="preserve"> </w:t>
      </w:r>
      <w:r w:rsidRPr="00CD4B79">
        <w:rPr>
          <w:rFonts w:ascii="Times New Roman" w:hAnsi="Times New Roman" w:cs="Times New Roman"/>
          <w:i/>
          <w:iCs/>
        </w:rPr>
        <w:t>§166.041(3)(c), Fla. Stat. (2024)</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65C" w14:textId="262695AF" w:rsidR="00340F3A" w:rsidRPr="00340F3A" w:rsidRDefault="00FA7311">
    <w:pPr>
      <w:pStyle w:val="Header"/>
      <w:rPr>
        <w:rFonts w:ascii="Times New Roman" w:hAnsi="Times New Roman" w:cs="Times New Roman"/>
        <w:i/>
        <w:iCs/>
        <w:sz w:val="24"/>
        <w:szCs w:val="24"/>
      </w:rPr>
    </w:pPr>
    <w:r>
      <w:rPr>
        <w:rFonts w:ascii="Times New Roman" w:hAnsi="Times New Roman" w:cs="Times New Roman"/>
        <w:i/>
        <w:iCs/>
        <w:sz w:val="24"/>
        <w:szCs w:val="24"/>
      </w:rPr>
      <w:t>Town of Dundee, Florida</w:t>
    </w:r>
  </w:p>
  <w:p w14:paraId="36B39464" w14:textId="6DF86731" w:rsidR="00340F3A" w:rsidRDefault="00340F3A" w:rsidP="00FA7311">
    <w:pPr>
      <w:pStyle w:val="Header"/>
      <w:tabs>
        <w:tab w:val="left" w:pos="3600"/>
      </w:tabs>
      <w:rPr>
        <w:rFonts w:ascii="Times New Roman" w:hAnsi="Times New Roman" w:cs="Times New Roman"/>
        <w:i/>
        <w:iCs/>
        <w:sz w:val="24"/>
        <w:szCs w:val="24"/>
        <w:u w:val="single"/>
      </w:rPr>
    </w:pPr>
    <w:r w:rsidRPr="00340F3A">
      <w:rPr>
        <w:rFonts w:ascii="Times New Roman" w:hAnsi="Times New Roman" w:cs="Times New Roman"/>
        <w:i/>
        <w:iCs/>
        <w:sz w:val="24"/>
        <w:szCs w:val="24"/>
      </w:rPr>
      <w:t xml:space="preserve">Ordinance </w:t>
    </w:r>
    <w:r w:rsidR="009D24CC">
      <w:rPr>
        <w:rFonts w:ascii="Times New Roman" w:hAnsi="Times New Roman" w:cs="Times New Roman"/>
        <w:i/>
        <w:iCs/>
        <w:sz w:val="24"/>
        <w:szCs w:val="24"/>
      </w:rPr>
      <w:t>No. 25-0</w:t>
    </w:r>
    <w:r w:rsidR="00D17640">
      <w:rPr>
        <w:rFonts w:ascii="Times New Roman" w:hAnsi="Times New Roman" w:cs="Times New Roman"/>
        <w:i/>
        <w:iCs/>
        <w:sz w:val="24"/>
        <w:szCs w:val="24"/>
      </w:rPr>
      <w:t>8</w:t>
    </w:r>
  </w:p>
  <w:p w14:paraId="7585701E" w14:textId="77777777" w:rsidR="00FA7311" w:rsidRPr="00FA7311" w:rsidRDefault="00FA7311" w:rsidP="00FA7311">
    <w:pPr>
      <w:pStyle w:val="Header"/>
      <w:tabs>
        <w:tab w:val="left" w:pos="3600"/>
      </w:tabs>
      <w:rPr>
        <w:rFonts w:ascii="Times New Roman" w:hAnsi="Times New Roman" w:cs="Times New Roman"/>
        <w:i/>
        <w:i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959"/>
    <w:multiLevelType w:val="multilevel"/>
    <w:tmpl w:val="B32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2651"/>
    <w:multiLevelType w:val="multilevel"/>
    <w:tmpl w:val="4D6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0966"/>
    <w:multiLevelType w:val="multilevel"/>
    <w:tmpl w:val="5F2E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E26B9"/>
    <w:multiLevelType w:val="multilevel"/>
    <w:tmpl w:val="8A1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913B0"/>
    <w:multiLevelType w:val="hybridMultilevel"/>
    <w:tmpl w:val="E874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10B4A"/>
    <w:multiLevelType w:val="hybridMultilevel"/>
    <w:tmpl w:val="72826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07CC6"/>
    <w:multiLevelType w:val="multilevel"/>
    <w:tmpl w:val="27F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7DBD"/>
    <w:multiLevelType w:val="multilevel"/>
    <w:tmpl w:val="22A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66907"/>
    <w:multiLevelType w:val="multilevel"/>
    <w:tmpl w:val="200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44BBD"/>
    <w:multiLevelType w:val="multilevel"/>
    <w:tmpl w:val="CA1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27C8E"/>
    <w:multiLevelType w:val="multilevel"/>
    <w:tmpl w:val="49C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D419D"/>
    <w:multiLevelType w:val="multilevel"/>
    <w:tmpl w:val="E8A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5150A"/>
    <w:multiLevelType w:val="hybridMultilevel"/>
    <w:tmpl w:val="9A48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0A17C0"/>
    <w:multiLevelType w:val="hybridMultilevel"/>
    <w:tmpl w:val="67B60BBA"/>
    <w:lvl w:ilvl="0" w:tplc="ECE24A3C">
      <w:start w:val="1"/>
      <w:numFmt w:val="lowerLetter"/>
      <w:lvlText w:val="(%1)"/>
      <w:lvlJc w:val="left"/>
      <w:pPr>
        <w:ind w:left="1176" w:hanging="456"/>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3F1BE0"/>
    <w:multiLevelType w:val="multilevel"/>
    <w:tmpl w:val="430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51712">
    <w:abstractNumId w:val="4"/>
  </w:num>
  <w:num w:numId="2" w16cid:durableId="1214346772">
    <w:abstractNumId w:val="5"/>
  </w:num>
  <w:num w:numId="3" w16cid:durableId="1782798154">
    <w:abstractNumId w:val="13"/>
  </w:num>
  <w:num w:numId="4" w16cid:durableId="800028874">
    <w:abstractNumId w:val="2"/>
  </w:num>
  <w:num w:numId="5" w16cid:durableId="1056901572">
    <w:abstractNumId w:val="9"/>
  </w:num>
  <w:num w:numId="6" w16cid:durableId="634263405">
    <w:abstractNumId w:val="3"/>
  </w:num>
  <w:num w:numId="7" w16cid:durableId="1865820768">
    <w:abstractNumId w:val="12"/>
  </w:num>
  <w:num w:numId="8" w16cid:durableId="1124037419">
    <w:abstractNumId w:val="8"/>
  </w:num>
  <w:num w:numId="9" w16cid:durableId="907036546">
    <w:abstractNumId w:val="0"/>
  </w:num>
  <w:num w:numId="10" w16cid:durableId="1526216626">
    <w:abstractNumId w:val="14"/>
  </w:num>
  <w:num w:numId="11" w16cid:durableId="827937299">
    <w:abstractNumId w:val="1"/>
  </w:num>
  <w:num w:numId="12" w16cid:durableId="1120687042">
    <w:abstractNumId w:val="10"/>
  </w:num>
  <w:num w:numId="13" w16cid:durableId="1612662348">
    <w:abstractNumId w:val="7"/>
  </w:num>
  <w:num w:numId="14" w16cid:durableId="2128087684">
    <w:abstractNumId w:val="6"/>
  </w:num>
  <w:num w:numId="15" w16cid:durableId="672219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46"/>
    <w:rsid w:val="0006374B"/>
    <w:rsid w:val="0007107C"/>
    <w:rsid w:val="000B7363"/>
    <w:rsid w:val="000D46A8"/>
    <w:rsid w:val="001351EB"/>
    <w:rsid w:val="0016780E"/>
    <w:rsid w:val="001733EC"/>
    <w:rsid w:val="001E12EC"/>
    <w:rsid w:val="001F1EE1"/>
    <w:rsid w:val="00216B7E"/>
    <w:rsid w:val="00291511"/>
    <w:rsid w:val="002D60D3"/>
    <w:rsid w:val="00340F3A"/>
    <w:rsid w:val="003E541E"/>
    <w:rsid w:val="004826F8"/>
    <w:rsid w:val="00500DF7"/>
    <w:rsid w:val="0051153F"/>
    <w:rsid w:val="00603DAF"/>
    <w:rsid w:val="00605CE4"/>
    <w:rsid w:val="006672DA"/>
    <w:rsid w:val="00682B21"/>
    <w:rsid w:val="006E5DEF"/>
    <w:rsid w:val="0070498E"/>
    <w:rsid w:val="0073480A"/>
    <w:rsid w:val="00740BE9"/>
    <w:rsid w:val="00776857"/>
    <w:rsid w:val="007C1CAA"/>
    <w:rsid w:val="00844056"/>
    <w:rsid w:val="0085121B"/>
    <w:rsid w:val="008C4102"/>
    <w:rsid w:val="00964E51"/>
    <w:rsid w:val="009958D5"/>
    <w:rsid w:val="009D24CC"/>
    <w:rsid w:val="00A15B48"/>
    <w:rsid w:val="00A77F83"/>
    <w:rsid w:val="00AB6252"/>
    <w:rsid w:val="00AE1914"/>
    <w:rsid w:val="00B50339"/>
    <w:rsid w:val="00BE3651"/>
    <w:rsid w:val="00BF70B9"/>
    <w:rsid w:val="00BF79AE"/>
    <w:rsid w:val="00C22B46"/>
    <w:rsid w:val="00C43FC1"/>
    <w:rsid w:val="00C571A4"/>
    <w:rsid w:val="00C77E04"/>
    <w:rsid w:val="00CD4B79"/>
    <w:rsid w:val="00D17640"/>
    <w:rsid w:val="00ED3860"/>
    <w:rsid w:val="00F121FC"/>
    <w:rsid w:val="00F12777"/>
    <w:rsid w:val="00F37A67"/>
    <w:rsid w:val="00F42164"/>
    <w:rsid w:val="00F57836"/>
    <w:rsid w:val="00F70B54"/>
    <w:rsid w:val="00F7416C"/>
    <w:rsid w:val="00F856C3"/>
    <w:rsid w:val="00FA7311"/>
    <w:rsid w:val="00FC090A"/>
    <w:rsid w:val="00FD078C"/>
    <w:rsid w:val="00FF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98AA"/>
  <w15:chartTrackingRefBased/>
  <w15:docId w15:val="{8ACF19D6-3FA3-4B76-9D98-AAFF14BB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B46"/>
    <w:rPr>
      <w:rFonts w:eastAsiaTheme="majorEastAsia" w:cstheme="majorBidi"/>
      <w:color w:val="272727" w:themeColor="text1" w:themeTint="D8"/>
    </w:rPr>
  </w:style>
  <w:style w:type="paragraph" w:styleId="Title">
    <w:name w:val="Title"/>
    <w:basedOn w:val="Normal"/>
    <w:next w:val="Normal"/>
    <w:link w:val="TitleChar"/>
    <w:uiPriority w:val="10"/>
    <w:qFormat/>
    <w:rsid w:val="00C22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B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B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B46"/>
    <w:rPr>
      <w:i/>
      <w:iCs/>
      <w:color w:val="404040" w:themeColor="text1" w:themeTint="BF"/>
    </w:rPr>
  </w:style>
  <w:style w:type="paragraph" w:styleId="ListParagraph">
    <w:name w:val="List Paragraph"/>
    <w:basedOn w:val="Normal"/>
    <w:uiPriority w:val="34"/>
    <w:qFormat/>
    <w:rsid w:val="00C22B46"/>
    <w:pPr>
      <w:ind w:left="720"/>
      <w:contextualSpacing/>
    </w:pPr>
  </w:style>
  <w:style w:type="character" w:styleId="IntenseEmphasis">
    <w:name w:val="Intense Emphasis"/>
    <w:basedOn w:val="DefaultParagraphFont"/>
    <w:uiPriority w:val="21"/>
    <w:qFormat/>
    <w:rsid w:val="00C22B46"/>
    <w:rPr>
      <w:i/>
      <w:iCs/>
      <w:color w:val="0F4761" w:themeColor="accent1" w:themeShade="BF"/>
    </w:rPr>
  </w:style>
  <w:style w:type="paragraph" w:styleId="IntenseQuote">
    <w:name w:val="Intense Quote"/>
    <w:basedOn w:val="Normal"/>
    <w:next w:val="Normal"/>
    <w:link w:val="IntenseQuoteChar"/>
    <w:uiPriority w:val="30"/>
    <w:qFormat/>
    <w:rsid w:val="00C2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B46"/>
    <w:rPr>
      <w:i/>
      <w:iCs/>
      <w:color w:val="0F4761" w:themeColor="accent1" w:themeShade="BF"/>
    </w:rPr>
  </w:style>
  <w:style w:type="character" w:styleId="IntenseReference">
    <w:name w:val="Intense Reference"/>
    <w:basedOn w:val="DefaultParagraphFont"/>
    <w:uiPriority w:val="32"/>
    <w:qFormat/>
    <w:rsid w:val="00C22B46"/>
    <w:rPr>
      <w:b/>
      <w:bCs/>
      <w:smallCaps/>
      <w:color w:val="0F4761" w:themeColor="accent1" w:themeShade="BF"/>
      <w:spacing w:val="5"/>
    </w:rPr>
  </w:style>
  <w:style w:type="character" w:styleId="Hyperlink">
    <w:name w:val="Hyperlink"/>
    <w:basedOn w:val="DefaultParagraphFont"/>
    <w:uiPriority w:val="99"/>
    <w:unhideWhenUsed/>
    <w:rsid w:val="00C22B46"/>
    <w:rPr>
      <w:color w:val="467886" w:themeColor="hyperlink"/>
      <w:u w:val="single"/>
    </w:rPr>
  </w:style>
  <w:style w:type="character" w:styleId="UnresolvedMention">
    <w:name w:val="Unresolved Mention"/>
    <w:basedOn w:val="DefaultParagraphFont"/>
    <w:uiPriority w:val="99"/>
    <w:semiHidden/>
    <w:unhideWhenUsed/>
    <w:rsid w:val="00C22B46"/>
    <w:rPr>
      <w:color w:val="605E5C"/>
      <w:shd w:val="clear" w:color="auto" w:fill="E1DFDD"/>
    </w:rPr>
  </w:style>
  <w:style w:type="paragraph" w:styleId="Header">
    <w:name w:val="header"/>
    <w:basedOn w:val="Normal"/>
    <w:link w:val="HeaderChar"/>
    <w:uiPriority w:val="99"/>
    <w:unhideWhenUsed/>
    <w:rsid w:val="00340F3A"/>
    <w:pPr>
      <w:tabs>
        <w:tab w:val="center" w:pos="4680"/>
        <w:tab w:val="right" w:pos="9360"/>
      </w:tabs>
    </w:pPr>
  </w:style>
  <w:style w:type="character" w:customStyle="1" w:styleId="HeaderChar">
    <w:name w:val="Header Char"/>
    <w:basedOn w:val="DefaultParagraphFont"/>
    <w:link w:val="Header"/>
    <w:uiPriority w:val="99"/>
    <w:rsid w:val="00340F3A"/>
  </w:style>
  <w:style w:type="paragraph" w:styleId="Footer">
    <w:name w:val="footer"/>
    <w:basedOn w:val="Normal"/>
    <w:link w:val="FooterChar"/>
    <w:uiPriority w:val="99"/>
    <w:unhideWhenUsed/>
    <w:rsid w:val="00340F3A"/>
    <w:pPr>
      <w:tabs>
        <w:tab w:val="center" w:pos="4680"/>
        <w:tab w:val="right" w:pos="9360"/>
      </w:tabs>
    </w:pPr>
  </w:style>
  <w:style w:type="character" w:customStyle="1" w:styleId="FooterChar">
    <w:name w:val="Footer Char"/>
    <w:basedOn w:val="DefaultParagraphFont"/>
    <w:link w:val="Footer"/>
    <w:uiPriority w:val="99"/>
    <w:rsid w:val="00340F3A"/>
  </w:style>
  <w:style w:type="paragraph" w:styleId="FootnoteText">
    <w:name w:val="footnote text"/>
    <w:basedOn w:val="Normal"/>
    <w:link w:val="FootnoteTextChar"/>
    <w:uiPriority w:val="99"/>
    <w:semiHidden/>
    <w:unhideWhenUsed/>
    <w:rsid w:val="00CD4B79"/>
    <w:rPr>
      <w:sz w:val="20"/>
      <w:szCs w:val="20"/>
    </w:rPr>
  </w:style>
  <w:style w:type="character" w:customStyle="1" w:styleId="FootnoteTextChar">
    <w:name w:val="Footnote Text Char"/>
    <w:basedOn w:val="DefaultParagraphFont"/>
    <w:link w:val="FootnoteText"/>
    <w:uiPriority w:val="99"/>
    <w:semiHidden/>
    <w:rsid w:val="00CD4B79"/>
    <w:rPr>
      <w:sz w:val="20"/>
      <w:szCs w:val="20"/>
    </w:rPr>
  </w:style>
  <w:style w:type="character" w:styleId="FootnoteReference">
    <w:name w:val="footnote reference"/>
    <w:basedOn w:val="DefaultParagraphFont"/>
    <w:uiPriority w:val="99"/>
    <w:semiHidden/>
    <w:unhideWhenUsed/>
    <w:rsid w:val="00CD4B79"/>
    <w:rPr>
      <w:vertAlign w:val="superscript"/>
    </w:rPr>
  </w:style>
  <w:style w:type="paragraph" w:styleId="Revision">
    <w:name w:val="Revision"/>
    <w:hidden/>
    <w:uiPriority w:val="99"/>
    <w:semiHidden/>
    <w:rsid w:val="0068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5230">
      <w:bodyDiv w:val="1"/>
      <w:marLeft w:val="0"/>
      <w:marRight w:val="0"/>
      <w:marTop w:val="0"/>
      <w:marBottom w:val="0"/>
      <w:divBdr>
        <w:top w:val="none" w:sz="0" w:space="0" w:color="auto"/>
        <w:left w:val="none" w:sz="0" w:space="0" w:color="auto"/>
        <w:bottom w:val="none" w:sz="0" w:space="0" w:color="auto"/>
        <w:right w:val="none" w:sz="0" w:space="0" w:color="auto"/>
      </w:divBdr>
      <w:divsChild>
        <w:div w:id="1344160356">
          <w:marLeft w:val="0"/>
          <w:marRight w:val="0"/>
          <w:marTop w:val="0"/>
          <w:marBottom w:val="0"/>
          <w:divBdr>
            <w:top w:val="none" w:sz="0" w:space="0" w:color="auto"/>
            <w:left w:val="none" w:sz="0" w:space="0" w:color="auto"/>
            <w:bottom w:val="none" w:sz="0" w:space="0" w:color="auto"/>
            <w:right w:val="none" w:sz="0" w:space="0" w:color="auto"/>
          </w:divBdr>
        </w:div>
        <w:div w:id="375590666">
          <w:marLeft w:val="0"/>
          <w:marRight w:val="0"/>
          <w:marTop w:val="0"/>
          <w:marBottom w:val="0"/>
          <w:divBdr>
            <w:top w:val="none" w:sz="0" w:space="0" w:color="auto"/>
            <w:left w:val="none" w:sz="0" w:space="0" w:color="auto"/>
            <w:bottom w:val="none" w:sz="0" w:space="0" w:color="auto"/>
            <w:right w:val="none" w:sz="0" w:space="0" w:color="auto"/>
          </w:divBdr>
        </w:div>
        <w:div w:id="275331980">
          <w:marLeft w:val="0"/>
          <w:marRight w:val="0"/>
          <w:marTop w:val="0"/>
          <w:marBottom w:val="0"/>
          <w:divBdr>
            <w:top w:val="none" w:sz="0" w:space="0" w:color="auto"/>
            <w:left w:val="none" w:sz="0" w:space="0" w:color="auto"/>
            <w:bottom w:val="none" w:sz="0" w:space="0" w:color="auto"/>
            <w:right w:val="none" w:sz="0" w:space="0" w:color="auto"/>
          </w:divBdr>
        </w:div>
      </w:divsChild>
    </w:div>
    <w:div w:id="4354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856638">
          <w:marLeft w:val="0"/>
          <w:marRight w:val="0"/>
          <w:marTop w:val="0"/>
          <w:marBottom w:val="0"/>
          <w:divBdr>
            <w:top w:val="none" w:sz="0" w:space="0" w:color="auto"/>
            <w:left w:val="none" w:sz="0" w:space="0" w:color="auto"/>
            <w:bottom w:val="none" w:sz="0" w:space="0" w:color="auto"/>
            <w:right w:val="none" w:sz="0" w:space="0" w:color="auto"/>
          </w:divBdr>
        </w:div>
        <w:div w:id="658273299">
          <w:marLeft w:val="0"/>
          <w:marRight w:val="0"/>
          <w:marTop w:val="0"/>
          <w:marBottom w:val="0"/>
          <w:divBdr>
            <w:top w:val="none" w:sz="0" w:space="0" w:color="auto"/>
            <w:left w:val="none" w:sz="0" w:space="0" w:color="auto"/>
            <w:bottom w:val="none" w:sz="0" w:space="0" w:color="auto"/>
            <w:right w:val="none" w:sz="0" w:space="0" w:color="auto"/>
          </w:divBdr>
        </w:div>
      </w:divsChild>
    </w:div>
    <w:div w:id="1045715434">
      <w:bodyDiv w:val="1"/>
      <w:marLeft w:val="0"/>
      <w:marRight w:val="0"/>
      <w:marTop w:val="0"/>
      <w:marBottom w:val="0"/>
      <w:divBdr>
        <w:top w:val="none" w:sz="0" w:space="0" w:color="auto"/>
        <w:left w:val="none" w:sz="0" w:space="0" w:color="auto"/>
        <w:bottom w:val="none" w:sz="0" w:space="0" w:color="auto"/>
        <w:right w:val="none" w:sz="0" w:space="0" w:color="auto"/>
      </w:divBdr>
      <w:divsChild>
        <w:div w:id="43992560">
          <w:marLeft w:val="0"/>
          <w:marRight w:val="0"/>
          <w:marTop w:val="0"/>
          <w:marBottom w:val="0"/>
          <w:divBdr>
            <w:top w:val="none" w:sz="0" w:space="0" w:color="auto"/>
            <w:left w:val="none" w:sz="0" w:space="0" w:color="auto"/>
            <w:bottom w:val="none" w:sz="0" w:space="0" w:color="auto"/>
            <w:right w:val="none" w:sz="0" w:space="0" w:color="auto"/>
          </w:divBdr>
        </w:div>
        <w:div w:id="433401647">
          <w:marLeft w:val="0"/>
          <w:marRight w:val="0"/>
          <w:marTop w:val="0"/>
          <w:marBottom w:val="0"/>
          <w:divBdr>
            <w:top w:val="none" w:sz="0" w:space="0" w:color="auto"/>
            <w:left w:val="none" w:sz="0" w:space="0" w:color="auto"/>
            <w:bottom w:val="none" w:sz="0" w:space="0" w:color="auto"/>
            <w:right w:val="none" w:sz="0" w:space="0" w:color="auto"/>
          </w:divBdr>
        </w:div>
      </w:divsChild>
    </w:div>
    <w:div w:id="16148202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464">
          <w:marLeft w:val="0"/>
          <w:marRight w:val="0"/>
          <w:marTop w:val="0"/>
          <w:marBottom w:val="0"/>
          <w:divBdr>
            <w:top w:val="none" w:sz="0" w:space="0" w:color="auto"/>
            <w:left w:val="none" w:sz="0" w:space="0" w:color="auto"/>
            <w:bottom w:val="none" w:sz="0" w:space="0" w:color="auto"/>
            <w:right w:val="none" w:sz="0" w:space="0" w:color="auto"/>
          </w:divBdr>
          <w:divsChild>
            <w:div w:id="18733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1652">
      <w:bodyDiv w:val="1"/>
      <w:marLeft w:val="0"/>
      <w:marRight w:val="0"/>
      <w:marTop w:val="0"/>
      <w:marBottom w:val="0"/>
      <w:divBdr>
        <w:top w:val="none" w:sz="0" w:space="0" w:color="auto"/>
        <w:left w:val="none" w:sz="0" w:space="0" w:color="auto"/>
        <w:bottom w:val="none" w:sz="0" w:space="0" w:color="auto"/>
        <w:right w:val="none" w:sz="0" w:space="0" w:color="auto"/>
      </w:divBdr>
      <w:divsChild>
        <w:div w:id="1294363678">
          <w:marLeft w:val="0"/>
          <w:marRight w:val="0"/>
          <w:marTop w:val="0"/>
          <w:marBottom w:val="0"/>
          <w:divBdr>
            <w:top w:val="none" w:sz="0" w:space="0" w:color="auto"/>
            <w:left w:val="none" w:sz="0" w:space="0" w:color="auto"/>
            <w:bottom w:val="none" w:sz="0" w:space="0" w:color="auto"/>
            <w:right w:val="none" w:sz="0" w:space="0" w:color="auto"/>
          </w:divBdr>
          <w:divsChild>
            <w:div w:id="1475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35BB-7CBC-435C-9E81-E52B3C4D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Reeder</dc:creator>
  <cp:keywords/>
  <dc:description/>
  <cp:lastModifiedBy>Erica Anderson</cp:lastModifiedBy>
  <cp:revision>2</cp:revision>
  <cp:lastPrinted>2025-01-02T20:19:00Z</cp:lastPrinted>
  <dcterms:created xsi:type="dcterms:W3CDTF">2025-12-29T19:41:00Z</dcterms:created>
  <dcterms:modified xsi:type="dcterms:W3CDTF">2025-12-29T19:41:00Z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1daf90ff-ab93-439a-8412-ea9e6a48ff14</vt:lpwstr>
  </property>
</Properties>
</file>